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E5F7" w14:textId="77777777" w:rsidR="00F812C4" w:rsidRPr="00D167F2" w:rsidRDefault="00F812C4" w:rsidP="00F812C4">
      <w:pPr>
        <w:pStyle w:val="Header"/>
        <w:rPr>
          <w:rFonts w:ascii="Times New Roman" w:hAnsi="Times New Roman" w:cs="Times New Roman"/>
          <w:sz w:val="8"/>
          <w:szCs w:val="8"/>
        </w:rPr>
      </w:pPr>
      <w:r w:rsidRPr="00D167F2">
        <w:rPr>
          <w:rFonts w:ascii="Times New Roman" w:hAnsi="Times New Roman" w:cs="Times New Roman"/>
          <w:b/>
          <w:noProof/>
          <w:szCs w:val="4"/>
        </w:rPr>
        <mc:AlternateContent>
          <mc:Choice Requires="wps">
            <w:drawing>
              <wp:anchor distT="0" distB="0" distL="114300" distR="114300" simplePos="0" relativeHeight="251659264" behindDoc="0" locked="0" layoutInCell="1" allowOverlap="1" wp14:anchorId="7751E9D9" wp14:editId="1C8514FB">
                <wp:simplePos x="0" y="0"/>
                <wp:positionH relativeFrom="margin">
                  <wp:align>right</wp:align>
                </wp:positionH>
                <wp:positionV relativeFrom="paragraph">
                  <wp:posOffset>371475</wp:posOffset>
                </wp:positionV>
                <wp:extent cx="293433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457200"/>
                        </a:xfrm>
                        <a:prstGeom prst="rect">
                          <a:avLst/>
                        </a:prstGeom>
                        <a:solidFill>
                          <a:srgbClr val="FFFFFF"/>
                        </a:solidFill>
                        <a:ln w="9525">
                          <a:noFill/>
                          <a:miter lim="800000"/>
                          <a:headEnd/>
                          <a:tailEnd/>
                        </a:ln>
                      </wps:spPr>
                      <wps:txbx>
                        <w:txbxContent>
                          <w:p w14:paraId="1F39EAE8" w14:textId="77777777" w:rsidR="00F812C4" w:rsidRPr="00F722BD" w:rsidRDefault="00F812C4" w:rsidP="00F812C4">
                            <w:pPr>
                              <w:jc w:val="right"/>
                              <w:rPr>
                                <w:sz w:val="44"/>
                                <w:szCs w:val="44"/>
                              </w:rPr>
                            </w:pPr>
                            <w:r w:rsidRPr="00F722BD">
                              <w:rPr>
                                <w:rFonts w:ascii="Arial Black" w:hAnsi="Arial Black"/>
                                <w:sz w:val="44"/>
                                <w:szCs w:val="44"/>
                              </w:rPr>
                              <w:t>NEWS RELEASE</w:t>
                            </w:r>
                          </w:p>
                          <w:p w14:paraId="0BF5879F" w14:textId="77777777" w:rsidR="00F812C4" w:rsidRPr="00F722BD" w:rsidRDefault="00F812C4" w:rsidP="00F812C4">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1E9D9" id="_x0000_t202" coordsize="21600,21600" o:spt="202" path="m,l,21600r21600,l21600,xe">
                <v:stroke joinstyle="miter"/>
                <v:path gradientshapeok="t" o:connecttype="rect"/>
              </v:shapetype>
              <v:shape id="Text Box 2" o:spid="_x0000_s1026" type="#_x0000_t202" style="position:absolute;margin-left:179.85pt;margin-top:29.25pt;width:231.0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" stroked="f">
                <v:textbox>
                  <w:txbxContent>
                    <w:p w14:paraId="1F39EAE8" w14:textId="77777777" w:rsidR="00F812C4" w:rsidRPr="00F722BD" w:rsidRDefault="00F812C4" w:rsidP="00F812C4">
                      <w:pPr>
                        <w:jc w:val="right"/>
                        <w:rPr>
                          <w:sz w:val="44"/>
                          <w:szCs w:val="44"/>
                        </w:rPr>
                      </w:pPr>
                      <w:r w:rsidRPr="00F722BD">
                        <w:rPr>
                          <w:rFonts w:ascii="Arial Black" w:hAnsi="Arial Black"/>
                          <w:sz w:val="44"/>
                          <w:szCs w:val="44"/>
                        </w:rPr>
                        <w:t>NEWS RELEASE</w:t>
                      </w:r>
                    </w:p>
                    <w:p w14:paraId="0BF5879F" w14:textId="77777777" w:rsidR="00F812C4" w:rsidRPr="00F722BD" w:rsidRDefault="00F812C4" w:rsidP="00F812C4">
                      <w:pPr>
                        <w:rPr>
                          <w:sz w:val="18"/>
                          <w:szCs w:val="20"/>
                        </w:rPr>
                      </w:pPr>
                    </w:p>
                  </w:txbxContent>
                </v:textbox>
                <w10:wrap anchorx="margin"/>
              </v:shape>
            </w:pict>
          </mc:Fallback>
        </mc:AlternateContent>
      </w:r>
      <w:r>
        <w:rPr>
          <w:noProof/>
        </w:rPr>
        <w:drawing>
          <wp:inline distT="0" distB="0" distL="0" distR="0" wp14:anchorId="3882B16F" wp14:editId="08DDB769">
            <wp:extent cx="94297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876" cy="822539"/>
                    </a:xfrm>
                    <a:prstGeom prst="rect">
                      <a:avLst/>
                    </a:prstGeom>
                    <a:noFill/>
                    <a:ln>
                      <a:noFill/>
                    </a:ln>
                  </pic:spPr>
                </pic:pic>
              </a:graphicData>
            </a:graphic>
          </wp:inline>
        </w:drawing>
      </w:r>
      <w:r w:rsidRPr="00D167F2">
        <w:rPr>
          <w:rFonts w:ascii="Times New Roman" w:hAnsi="Times New Roman" w:cs="Times New Roman"/>
          <w:sz w:val="8"/>
          <w:szCs w:val="8"/>
        </w:rPr>
        <w:tab/>
      </w:r>
    </w:p>
    <w:p w14:paraId="2E2421E7" w14:textId="77777777" w:rsidR="00F812C4" w:rsidRPr="00D167F2" w:rsidRDefault="00F812C4" w:rsidP="00F812C4">
      <w:pPr>
        <w:pStyle w:val="Header"/>
        <w:rPr>
          <w:rFonts w:ascii="Times New Roman" w:hAnsi="Times New Roman" w:cs="Times New Roman"/>
          <w:b/>
          <w:sz w:val="16"/>
          <w:szCs w:val="16"/>
        </w:rPr>
      </w:pPr>
      <w:r w:rsidRPr="00D167F2">
        <w:rPr>
          <w:rFonts w:ascii="Times New Roman" w:hAnsi="Times New Roman" w:cs="Times New Roman"/>
          <w:b/>
          <w:sz w:val="16"/>
          <w:szCs w:val="16"/>
        </w:rPr>
        <w:t>JB Pritzker, Governor</w:t>
      </w:r>
    </w:p>
    <w:p w14:paraId="3B356758" w14:textId="77777777" w:rsidR="00F812C4" w:rsidRPr="00D167F2" w:rsidRDefault="00F812C4" w:rsidP="00F812C4">
      <w:pPr>
        <w:pStyle w:val="Header"/>
        <w:rPr>
          <w:rFonts w:ascii="Times New Roman" w:hAnsi="Times New Roman" w:cs="Times New Roman"/>
          <w:b/>
          <w:sz w:val="16"/>
          <w:szCs w:val="16"/>
        </w:rPr>
      </w:pPr>
      <w:r w:rsidRPr="00E438DE">
        <w:rPr>
          <w:rFonts w:ascii="Times New Roman" w:hAnsi="Times New Roman" w:cs="Times New Roman"/>
          <w:b/>
          <w:sz w:val="16"/>
          <w:szCs w:val="16"/>
        </w:rPr>
        <w:t>Ray</w:t>
      </w:r>
      <w:r>
        <w:rPr>
          <w:rFonts w:ascii="Times New Roman" w:hAnsi="Times New Roman" w:cs="Times New Roman"/>
          <w:b/>
          <w:sz w:val="16"/>
          <w:szCs w:val="16"/>
        </w:rPr>
        <w:t>mond P.</w:t>
      </w:r>
      <w:r w:rsidRPr="00E438DE">
        <w:rPr>
          <w:rFonts w:ascii="Times New Roman" w:hAnsi="Times New Roman" w:cs="Times New Roman"/>
          <w:b/>
          <w:sz w:val="16"/>
          <w:szCs w:val="16"/>
        </w:rPr>
        <w:t xml:space="preserve"> Marchiori</w:t>
      </w:r>
      <w:r>
        <w:rPr>
          <w:rFonts w:ascii="Times New Roman" w:hAnsi="Times New Roman" w:cs="Times New Roman"/>
          <w:b/>
          <w:sz w:val="16"/>
          <w:szCs w:val="16"/>
        </w:rPr>
        <w:t xml:space="preserve">, Acting </w:t>
      </w:r>
      <w:r w:rsidRPr="00D167F2">
        <w:rPr>
          <w:rFonts w:ascii="Times New Roman" w:hAnsi="Times New Roman" w:cs="Times New Roman"/>
          <w:b/>
          <w:sz w:val="16"/>
          <w:szCs w:val="16"/>
        </w:rPr>
        <w:t>Director</w:t>
      </w:r>
    </w:p>
    <w:p w14:paraId="0ACA7F4D" w14:textId="77777777" w:rsidR="00F812C4" w:rsidRPr="00966663" w:rsidRDefault="00F812C4" w:rsidP="00F812C4">
      <w:pPr>
        <w:pBdr>
          <w:bottom w:val="single" w:sz="12" w:space="0" w:color="auto"/>
        </w:pBdr>
        <w:spacing w:after="0" w:line="240" w:lineRule="auto"/>
        <w:ind w:right="-252"/>
        <w:rPr>
          <w:rFonts w:ascii="Arial" w:hAnsi="Arial" w:cs="Arial"/>
          <w:b/>
          <w:sz w:val="6"/>
          <w:szCs w:val="4"/>
        </w:rPr>
      </w:pPr>
    </w:p>
    <w:p w14:paraId="158268C5" w14:textId="77777777" w:rsidR="00F812C4" w:rsidRDefault="00F812C4" w:rsidP="00F812C4">
      <w:pPr>
        <w:spacing w:after="0" w:line="240" w:lineRule="auto"/>
        <w:ind w:right="-252"/>
        <w:rPr>
          <w:rFonts w:ascii="Times New Roman" w:hAnsi="Times New Roman"/>
          <w:sz w:val="20"/>
          <w:szCs w:val="20"/>
        </w:rPr>
      </w:pPr>
      <w:r w:rsidRPr="00BD4E90">
        <w:rPr>
          <w:rFonts w:ascii="Times New Roman" w:hAnsi="Times New Roman"/>
          <w:b/>
          <w:sz w:val="18"/>
          <w:szCs w:val="20"/>
        </w:rPr>
        <w:t>FOR RELEASE:</w:t>
      </w:r>
      <w:r w:rsidRPr="00C00C87">
        <w:rPr>
          <w:rFonts w:ascii="Times New Roman" w:hAnsi="Times New Roman"/>
          <w:b/>
          <w:sz w:val="20"/>
          <w:szCs w:val="20"/>
        </w:rPr>
        <w:tab/>
      </w:r>
      <w:r>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sidRPr="00C00C87">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BD4E90">
        <w:rPr>
          <w:rFonts w:ascii="Times New Roman" w:hAnsi="Times New Roman"/>
          <w:b/>
          <w:sz w:val="18"/>
          <w:szCs w:val="20"/>
        </w:rPr>
        <w:t>CONTACT</w:t>
      </w:r>
      <w:r w:rsidRPr="00C00C87">
        <w:rPr>
          <w:rFonts w:ascii="Times New Roman" w:hAnsi="Times New Roman"/>
          <w:sz w:val="20"/>
          <w:szCs w:val="20"/>
        </w:rPr>
        <w:t>:</w:t>
      </w:r>
    </w:p>
    <w:p w14:paraId="46F9FF18" w14:textId="3F6C54E0" w:rsidR="00F812C4" w:rsidRDefault="00A63BA8" w:rsidP="00F812C4">
      <w:pPr>
        <w:spacing w:after="0" w:line="240" w:lineRule="auto"/>
        <w:ind w:right="-252"/>
        <w:rPr>
          <w:rFonts w:ascii="Times New Roman" w:hAnsi="Times New Roman"/>
          <w:bCs/>
          <w:sz w:val="18"/>
          <w:szCs w:val="18"/>
        </w:rPr>
      </w:pPr>
      <w:r>
        <w:rPr>
          <w:rFonts w:ascii="Times New Roman" w:hAnsi="Times New Roman"/>
          <w:sz w:val="18"/>
          <w:szCs w:val="20"/>
        </w:rPr>
        <w:t>October 26</w:t>
      </w:r>
      <w:r w:rsidR="007556B7">
        <w:rPr>
          <w:rFonts w:ascii="Times New Roman" w:hAnsi="Times New Roman"/>
          <w:sz w:val="18"/>
          <w:szCs w:val="20"/>
        </w:rPr>
        <w:t>,</w:t>
      </w:r>
      <w:r w:rsidR="00F812C4">
        <w:rPr>
          <w:rFonts w:ascii="Times New Roman" w:hAnsi="Times New Roman"/>
          <w:sz w:val="18"/>
          <w:szCs w:val="20"/>
        </w:rPr>
        <w:t xml:space="preserve"> 2023</w:t>
      </w:r>
      <w:r w:rsidR="00F812C4" w:rsidRPr="00C00C87">
        <w:rPr>
          <w:rFonts w:ascii="Times New Roman" w:hAnsi="Times New Roman"/>
          <w:sz w:val="20"/>
          <w:szCs w:val="20"/>
        </w:rPr>
        <w:tab/>
      </w:r>
      <w:r>
        <w:rPr>
          <w:rFonts w:ascii="Times New Roman" w:hAnsi="Times New Roman"/>
          <w:sz w:val="20"/>
          <w:szCs w:val="20"/>
        </w:rPr>
        <w:tab/>
      </w:r>
      <w:r w:rsidR="00F812C4" w:rsidRPr="00C00C87">
        <w:rPr>
          <w:rFonts w:ascii="Times New Roman" w:hAnsi="Times New Roman"/>
          <w:sz w:val="20"/>
          <w:szCs w:val="20"/>
        </w:rPr>
        <w:tab/>
      </w:r>
      <w:r w:rsidR="00F812C4">
        <w:rPr>
          <w:rFonts w:ascii="Times New Roman" w:hAnsi="Times New Roman"/>
          <w:sz w:val="20"/>
          <w:szCs w:val="20"/>
        </w:rPr>
        <w:tab/>
      </w:r>
      <w:r w:rsidR="00F812C4" w:rsidRPr="00C00C87">
        <w:rPr>
          <w:rFonts w:ascii="Times New Roman" w:hAnsi="Times New Roman"/>
          <w:sz w:val="20"/>
          <w:szCs w:val="20"/>
        </w:rPr>
        <w:tab/>
      </w:r>
      <w:r w:rsidR="00F812C4" w:rsidRPr="00C00C87">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sz w:val="20"/>
          <w:szCs w:val="20"/>
        </w:rPr>
        <w:tab/>
      </w:r>
      <w:r w:rsidR="00F812C4">
        <w:rPr>
          <w:rFonts w:ascii="Times New Roman" w:hAnsi="Times New Roman"/>
          <w:bCs/>
          <w:sz w:val="18"/>
          <w:szCs w:val="18"/>
        </w:rPr>
        <w:t xml:space="preserve">Rebecca Cisco </w:t>
      </w:r>
      <w:r w:rsidR="00F812C4" w:rsidRPr="002E4577">
        <w:rPr>
          <w:rFonts w:ascii="Times New Roman" w:hAnsi="Times New Roman"/>
          <w:bCs/>
          <w:sz w:val="18"/>
          <w:szCs w:val="18"/>
        </w:rPr>
        <w:t xml:space="preserve">| </w:t>
      </w:r>
      <w:r w:rsidR="00F812C4">
        <w:rPr>
          <w:rFonts w:ascii="Times New Roman" w:hAnsi="Times New Roman" w:cs="Times New Roman"/>
          <w:bCs/>
          <w:sz w:val="18"/>
          <w:szCs w:val="16"/>
        </w:rPr>
        <w:t>217.524.1219</w:t>
      </w:r>
      <w:r w:rsidR="00F812C4" w:rsidRPr="002E4577">
        <w:rPr>
          <w:rFonts w:ascii="Times New Roman" w:hAnsi="Times New Roman"/>
          <w:b/>
          <w:sz w:val="18"/>
          <w:szCs w:val="18"/>
        </w:rPr>
        <w:tab/>
      </w:r>
      <w:r w:rsidR="00F812C4" w:rsidRPr="002E4577">
        <w:rPr>
          <w:rFonts w:ascii="Times New Roman" w:hAnsi="Times New Roman"/>
          <w:b/>
          <w:sz w:val="18"/>
          <w:szCs w:val="18"/>
        </w:rPr>
        <w:tab/>
      </w:r>
      <w:r w:rsidR="00F812C4" w:rsidRPr="002E4577">
        <w:rPr>
          <w:rFonts w:ascii="Times New Roman" w:hAnsi="Times New Roman"/>
          <w:b/>
          <w:sz w:val="18"/>
          <w:szCs w:val="18"/>
        </w:rPr>
        <w:tab/>
      </w:r>
      <w:r w:rsidR="00F812C4" w:rsidRPr="002E4577">
        <w:rPr>
          <w:rFonts w:ascii="Times New Roman" w:hAnsi="Times New Roman"/>
          <w:b/>
          <w:sz w:val="18"/>
          <w:szCs w:val="18"/>
        </w:rPr>
        <w:tab/>
      </w:r>
      <w:r w:rsidR="00F812C4" w:rsidRPr="002E4577">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r w:rsidR="00F812C4">
        <w:rPr>
          <w:rFonts w:ascii="Times New Roman" w:hAnsi="Times New Roman"/>
          <w:b/>
          <w:sz w:val="18"/>
          <w:szCs w:val="18"/>
        </w:rPr>
        <w:tab/>
      </w:r>
      <w:hyperlink r:id="rId7" w:history="1">
        <w:r w:rsidR="00F812C4" w:rsidRPr="000335BF">
          <w:rPr>
            <w:rStyle w:val="Hyperlink"/>
            <w:rFonts w:ascii="Times New Roman" w:hAnsi="Times New Roman"/>
            <w:b/>
            <w:sz w:val="18"/>
            <w:szCs w:val="18"/>
          </w:rPr>
          <w:t>r</w:t>
        </w:r>
        <w:r w:rsidR="00F812C4" w:rsidRPr="000335BF">
          <w:rPr>
            <w:rStyle w:val="Hyperlink"/>
            <w:rFonts w:ascii="Times New Roman" w:hAnsi="Times New Roman"/>
            <w:bCs/>
            <w:sz w:val="18"/>
            <w:szCs w:val="18"/>
          </w:rPr>
          <w:t>ebecca.cisco@illinois.gov</w:t>
        </w:r>
      </w:hyperlink>
      <w:r w:rsidR="00F812C4">
        <w:rPr>
          <w:rFonts w:ascii="Times New Roman" w:hAnsi="Times New Roman"/>
          <w:bCs/>
          <w:sz w:val="18"/>
          <w:szCs w:val="18"/>
        </w:rPr>
        <w:t xml:space="preserve"> </w:t>
      </w:r>
    </w:p>
    <w:p w14:paraId="7FBC1807" w14:textId="77777777" w:rsidR="00F812C4" w:rsidRPr="00056CFB" w:rsidRDefault="00F812C4" w:rsidP="00F812C4">
      <w:pPr>
        <w:spacing w:after="0" w:line="240" w:lineRule="auto"/>
        <w:ind w:right="-252"/>
        <w:rPr>
          <w:rFonts w:ascii="Times New Roman" w:hAnsi="Times New Roman" w:cs="Times New Roman"/>
          <w:bCs/>
          <w:sz w:val="8"/>
          <w:szCs w:val="6"/>
        </w:rPr>
      </w:pPr>
    </w:p>
    <w:p w14:paraId="6DF2BC5A" w14:textId="0C5E9D95" w:rsidR="00F812C4" w:rsidRDefault="00F812C4" w:rsidP="00F812C4">
      <w:pPr>
        <w:pStyle w:val="NoSpacing"/>
        <w:ind w:firstLine="720"/>
        <w:jc w:val="center"/>
        <w:rPr>
          <w:rFonts w:ascii="Times New Roman" w:hAnsi="Times New Roman"/>
          <w:b/>
          <w:bCs/>
          <w:sz w:val="28"/>
          <w:szCs w:val="28"/>
        </w:rPr>
      </w:pPr>
      <w:bookmarkStart w:id="0" w:name="_Hlk17115145"/>
      <w:r w:rsidRPr="0005622B">
        <w:rPr>
          <w:rFonts w:ascii="Times New Roman" w:hAnsi="Times New Roman"/>
          <w:b/>
          <w:bCs/>
          <w:sz w:val="28"/>
          <w:szCs w:val="28"/>
        </w:rPr>
        <w:t>Jobs Up in</w:t>
      </w:r>
      <w:r>
        <w:rPr>
          <w:rFonts w:ascii="Times New Roman" w:hAnsi="Times New Roman"/>
          <w:b/>
          <w:bCs/>
          <w:sz w:val="28"/>
          <w:szCs w:val="28"/>
        </w:rPr>
        <w:t xml:space="preserve"> </w:t>
      </w:r>
      <w:r w:rsidR="00DD1673">
        <w:rPr>
          <w:rFonts w:ascii="Times New Roman" w:hAnsi="Times New Roman"/>
          <w:b/>
          <w:bCs/>
          <w:sz w:val="28"/>
          <w:szCs w:val="28"/>
        </w:rPr>
        <w:t xml:space="preserve">Most </w:t>
      </w:r>
      <w:r>
        <w:rPr>
          <w:rFonts w:ascii="Times New Roman" w:hAnsi="Times New Roman"/>
          <w:b/>
          <w:bCs/>
          <w:sz w:val="28"/>
          <w:szCs w:val="28"/>
        </w:rPr>
        <w:t>Metro Areas</w:t>
      </w:r>
      <w:r w:rsidR="00983AFA">
        <w:rPr>
          <w:rFonts w:ascii="Times New Roman" w:hAnsi="Times New Roman"/>
          <w:b/>
          <w:bCs/>
          <w:sz w:val="28"/>
          <w:szCs w:val="28"/>
        </w:rPr>
        <w:t xml:space="preserve"> in</w:t>
      </w:r>
      <w:r w:rsidR="007556B7">
        <w:rPr>
          <w:rFonts w:ascii="Times New Roman" w:hAnsi="Times New Roman"/>
          <w:b/>
          <w:bCs/>
          <w:sz w:val="28"/>
          <w:szCs w:val="28"/>
        </w:rPr>
        <w:t xml:space="preserve"> </w:t>
      </w:r>
      <w:r w:rsidR="00A63BA8">
        <w:rPr>
          <w:rFonts w:ascii="Times New Roman" w:hAnsi="Times New Roman"/>
          <w:b/>
          <w:bCs/>
          <w:sz w:val="28"/>
          <w:szCs w:val="28"/>
        </w:rPr>
        <w:t>September</w:t>
      </w:r>
    </w:p>
    <w:p w14:paraId="1430B39F" w14:textId="77777777" w:rsidR="00F812C4" w:rsidRPr="001440C6" w:rsidRDefault="00F812C4" w:rsidP="00F812C4">
      <w:pPr>
        <w:pStyle w:val="NoSpacing"/>
        <w:ind w:firstLine="720"/>
        <w:jc w:val="center"/>
        <w:rPr>
          <w:rFonts w:ascii="Times New Roman" w:hAnsi="Times New Roman"/>
          <w:b/>
          <w:bCs/>
          <w:sz w:val="8"/>
          <w:szCs w:val="8"/>
        </w:rPr>
      </w:pPr>
    </w:p>
    <w:p w14:paraId="2B679608" w14:textId="77777777" w:rsidR="00F812C4" w:rsidRPr="001440C6" w:rsidRDefault="00F812C4" w:rsidP="00F812C4">
      <w:pPr>
        <w:pStyle w:val="NoSpacing"/>
        <w:rPr>
          <w:rFonts w:ascii="Arial" w:hAnsi="Arial" w:cs="Arial"/>
          <w:b/>
          <w:bCs/>
          <w:sz w:val="20"/>
          <w:szCs w:val="20"/>
        </w:rPr>
      </w:pPr>
      <w:r w:rsidRPr="001440C6">
        <w:rPr>
          <w:rFonts w:ascii="Arial" w:hAnsi="Arial" w:cs="Arial"/>
          <w:b/>
          <w:bCs/>
          <w:sz w:val="20"/>
          <w:szCs w:val="20"/>
        </w:rPr>
        <w:t>Unemployment Rates</w:t>
      </w:r>
      <w:bookmarkStart w:id="1" w:name="_Hlk49152134"/>
      <w:r>
        <w:rPr>
          <w:rFonts w:ascii="Arial" w:hAnsi="Arial" w:cs="Arial"/>
          <w:b/>
          <w:bCs/>
          <w:sz w:val="20"/>
          <w:szCs w:val="20"/>
        </w:rPr>
        <w:t xml:space="preserve"> (Not Seasonally Adjusted)</w:t>
      </w:r>
    </w:p>
    <w:tbl>
      <w:tblPr>
        <w:tblpPr w:leftFromText="180" w:rightFromText="180" w:vertAnchor="text" w:tblpY="1"/>
        <w:tblOverlap w:val="never"/>
        <w:tblW w:w="6240" w:type="dxa"/>
        <w:tblLook w:val="04A0" w:firstRow="1" w:lastRow="0" w:firstColumn="1" w:lastColumn="0" w:noHBand="0" w:noVBand="1"/>
      </w:tblPr>
      <w:tblGrid>
        <w:gridCol w:w="3157"/>
        <w:gridCol w:w="1043"/>
        <w:gridCol w:w="1080"/>
        <w:gridCol w:w="960"/>
      </w:tblGrid>
      <w:tr w:rsidR="00A63BA8" w:rsidRPr="00A63BA8" w14:paraId="0FC0431D" w14:textId="77777777" w:rsidTr="00A63BA8">
        <w:trPr>
          <w:trHeight w:val="650"/>
        </w:trPr>
        <w:tc>
          <w:tcPr>
            <w:tcW w:w="3160" w:type="dxa"/>
            <w:tcBorders>
              <w:top w:val="single" w:sz="8" w:space="0" w:color="auto"/>
              <w:left w:val="single" w:sz="8" w:space="0" w:color="auto"/>
              <w:bottom w:val="nil"/>
              <w:right w:val="nil"/>
            </w:tcBorders>
            <w:shd w:val="clear" w:color="000000" w:fill="FFFFFF"/>
            <w:vAlign w:val="bottom"/>
            <w:hideMark/>
          </w:tcPr>
          <w:p w14:paraId="56BCD0A1" w14:textId="77777777" w:rsidR="00A63BA8" w:rsidRPr="00A63BA8" w:rsidRDefault="00A63BA8" w:rsidP="00A63BA8">
            <w:pPr>
              <w:spacing w:after="0" w:line="240" w:lineRule="auto"/>
              <w:rPr>
                <w:rFonts w:ascii="Arial" w:eastAsia="Times New Roman" w:hAnsi="Arial" w:cs="Arial"/>
                <w:b/>
                <w:bCs/>
                <w:color w:val="000000"/>
                <w:sz w:val="16"/>
                <w:szCs w:val="16"/>
              </w:rPr>
            </w:pPr>
            <w:r w:rsidRPr="00A63BA8">
              <w:rPr>
                <w:rFonts w:ascii="Arial" w:eastAsia="Times New Roman" w:hAnsi="Arial" w:cs="Arial"/>
                <w:b/>
                <w:bCs/>
                <w:color w:val="000000"/>
                <w:sz w:val="16"/>
                <w:szCs w:val="16"/>
              </w:rPr>
              <w:t>Metropolitan Area</w:t>
            </w:r>
          </w:p>
        </w:tc>
        <w:tc>
          <w:tcPr>
            <w:tcW w:w="1040" w:type="dxa"/>
            <w:tcBorders>
              <w:top w:val="single" w:sz="8" w:space="0" w:color="auto"/>
              <w:left w:val="nil"/>
              <w:bottom w:val="nil"/>
              <w:right w:val="nil"/>
            </w:tcBorders>
            <w:shd w:val="clear" w:color="000000" w:fill="FFFFFF"/>
            <w:vAlign w:val="bottom"/>
            <w:hideMark/>
          </w:tcPr>
          <w:p w14:paraId="249C91AC" w14:textId="77777777" w:rsidR="00A63BA8" w:rsidRPr="00A63BA8" w:rsidRDefault="00A63BA8" w:rsidP="00A63BA8">
            <w:pPr>
              <w:spacing w:after="0" w:line="240" w:lineRule="auto"/>
              <w:jc w:val="center"/>
              <w:rPr>
                <w:rFonts w:ascii="Arial" w:eastAsia="Times New Roman" w:hAnsi="Arial" w:cs="Arial"/>
                <w:b/>
                <w:bCs/>
                <w:color w:val="000000"/>
                <w:sz w:val="16"/>
                <w:szCs w:val="16"/>
              </w:rPr>
            </w:pPr>
            <w:r w:rsidRPr="00A63BA8">
              <w:rPr>
                <w:rFonts w:ascii="Arial" w:eastAsia="Times New Roman" w:hAnsi="Arial" w:cs="Arial"/>
                <w:b/>
                <w:bCs/>
                <w:color w:val="000000"/>
                <w:sz w:val="16"/>
                <w:szCs w:val="16"/>
              </w:rPr>
              <w:t>September  2023*</w:t>
            </w:r>
          </w:p>
        </w:tc>
        <w:tc>
          <w:tcPr>
            <w:tcW w:w="1080" w:type="dxa"/>
            <w:tcBorders>
              <w:top w:val="single" w:sz="8" w:space="0" w:color="auto"/>
              <w:left w:val="nil"/>
              <w:bottom w:val="nil"/>
              <w:right w:val="nil"/>
            </w:tcBorders>
            <w:shd w:val="clear" w:color="000000" w:fill="FFFFFF"/>
            <w:vAlign w:val="bottom"/>
            <w:hideMark/>
          </w:tcPr>
          <w:p w14:paraId="258D3D84" w14:textId="77777777" w:rsidR="00A63BA8" w:rsidRPr="00A63BA8" w:rsidRDefault="00A63BA8" w:rsidP="00A63BA8">
            <w:pPr>
              <w:spacing w:after="0" w:line="240" w:lineRule="auto"/>
              <w:jc w:val="center"/>
              <w:rPr>
                <w:rFonts w:ascii="Arial" w:eastAsia="Times New Roman" w:hAnsi="Arial" w:cs="Arial"/>
                <w:b/>
                <w:bCs/>
                <w:color w:val="000000"/>
                <w:sz w:val="16"/>
                <w:szCs w:val="16"/>
              </w:rPr>
            </w:pPr>
            <w:r w:rsidRPr="00A63BA8">
              <w:rPr>
                <w:rFonts w:ascii="Arial" w:eastAsia="Times New Roman" w:hAnsi="Arial" w:cs="Arial"/>
                <w:b/>
                <w:bCs/>
                <w:color w:val="000000"/>
                <w:sz w:val="16"/>
                <w:szCs w:val="16"/>
              </w:rPr>
              <w:t>September 2022**</w:t>
            </w:r>
          </w:p>
        </w:tc>
        <w:tc>
          <w:tcPr>
            <w:tcW w:w="960" w:type="dxa"/>
            <w:tcBorders>
              <w:top w:val="single" w:sz="8" w:space="0" w:color="auto"/>
              <w:left w:val="nil"/>
              <w:bottom w:val="nil"/>
              <w:right w:val="single" w:sz="8" w:space="0" w:color="auto"/>
            </w:tcBorders>
            <w:shd w:val="clear" w:color="000000" w:fill="FFFFFF"/>
            <w:vAlign w:val="bottom"/>
            <w:hideMark/>
          </w:tcPr>
          <w:p w14:paraId="367DB61D" w14:textId="77777777" w:rsidR="00A63BA8" w:rsidRPr="00A63BA8" w:rsidRDefault="00A63BA8" w:rsidP="00A63BA8">
            <w:pPr>
              <w:spacing w:after="0" w:line="240" w:lineRule="auto"/>
              <w:jc w:val="center"/>
              <w:rPr>
                <w:rFonts w:ascii="Arial" w:eastAsia="Times New Roman" w:hAnsi="Arial" w:cs="Arial"/>
                <w:b/>
                <w:bCs/>
                <w:color w:val="000000"/>
                <w:sz w:val="16"/>
                <w:szCs w:val="16"/>
              </w:rPr>
            </w:pPr>
            <w:r w:rsidRPr="00A63BA8">
              <w:rPr>
                <w:rFonts w:ascii="Arial" w:eastAsia="Times New Roman" w:hAnsi="Arial" w:cs="Arial"/>
                <w:b/>
                <w:bCs/>
                <w:color w:val="000000"/>
                <w:sz w:val="16"/>
                <w:szCs w:val="16"/>
              </w:rPr>
              <w:t>Over-the-Year Change</w:t>
            </w:r>
          </w:p>
        </w:tc>
      </w:tr>
      <w:tr w:rsidR="00A63BA8" w:rsidRPr="00A63BA8" w14:paraId="1FF89B71" w14:textId="77777777" w:rsidTr="00A63BA8">
        <w:trPr>
          <w:trHeight w:val="290"/>
        </w:trPr>
        <w:tc>
          <w:tcPr>
            <w:tcW w:w="3160" w:type="dxa"/>
            <w:tcBorders>
              <w:top w:val="nil"/>
              <w:left w:val="single" w:sz="8" w:space="0" w:color="auto"/>
              <w:bottom w:val="nil"/>
              <w:right w:val="nil"/>
            </w:tcBorders>
            <w:shd w:val="clear" w:color="000000" w:fill="E6E6E6"/>
            <w:vAlign w:val="bottom"/>
            <w:hideMark/>
          </w:tcPr>
          <w:p w14:paraId="5DDB7B70"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Bloomington</w:t>
            </w:r>
          </w:p>
        </w:tc>
        <w:tc>
          <w:tcPr>
            <w:tcW w:w="1040" w:type="dxa"/>
            <w:tcBorders>
              <w:top w:val="nil"/>
              <w:left w:val="nil"/>
              <w:bottom w:val="nil"/>
              <w:right w:val="nil"/>
            </w:tcBorders>
            <w:shd w:val="clear" w:color="000000" w:fill="E6E6E6"/>
            <w:vAlign w:val="bottom"/>
            <w:hideMark/>
          </w:tcPr>
          <w:p w14:paraId="481B519A"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4.5%</w:t>
            </w:r>
          </w:p>
        </w:tc>
        <w:tc>
          <w:tcPr>
            <w:tcW w:w="1080" w:type="dxa"/>
            <w:tcBorders>
              <w:top w:val="nil"/>
              <w:left w:val="nil"/>
              <w:bottom w:val="nil"/>
              <w:right w:val="nil"/>
            </w:tcBorders>
            <w:shd w:val="clear" w:color="000000" w:fill="E6E6E6"/>
            <w:vAlign w:val="bottom"/>
            <w:hideMark/>
          </w:tcPr>
          <w:p w14:paraId="5B165996"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3.2%</w:t>
            </w:r>
          </w:p>
        </w:tc>
        <w:tc>
          <w:tcPr>
            <w:tcW w:w="960" w:type="dxa"/>
            <w:tcBorders>
              <w:top w:val="nil"/>
              <w:left w:val="nil"/>
              <w:bottom w:val="nil"/>
              <w:right w:val="single" w:sz="8" w:space="0" w:color="auto"/>
            </w:tcBorders>
            <w:shd w:val="clear" w:color="000000" w:fill="E6E6E6"/>
            <w:vAlign w:val="bottom"/>
            <w:hideMark/>
          </w:tcPr>
          <w:p w14:paraId="0377A4C4"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1.3</w:t>
            </w:r>
          </w:p>
        </w:tc>
      </w:tr>
      <w:tr w:rsidR="00A63BA8" w:rsidRPr="00A63BA8" w14:paraId="1D4ED820" w14:textId="77777777" w:rsidTr="00A63BA8">
        <w:trPr>
          <w:trHeight w:val="290"/>
        </w:trPr>
        <w:tc>
          <w:tcPr>
            <w:tcW w:w="3160" w:type="dxa"/>
            <w:tcBorders>
              <w:top w:val="nil"/>
              <w:left w:val="single" w:sz="8" w:space="0" w:color="auto"/>
              <w:bottom w:val="nil"/>
              <w:right w:val="nil"/>
            </w:tcBorders>
            <w:shd w:val="clear" w:color="auto" w:fill="auto"/>
            <w:vAlign w:val="bottom"/>
            <w:hideMark/>
          </w:tcPr>
          <w:p w14:paraId="1F700649"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Carbondale-Marion</w:t>
            </w:r>
          </w:p>
        </w:tc>
        <w:tc>
          <w:tcPr>
            <w:tcW w:w="1040" w:type="dxa"/>
            <w:tcBorders>
              <w:top w:val="nil"/>
              <w:left w:val="nil"/>
              <w:bottom w:val="nil"/>
              <w:right w:val="nil"/>
            </w:tcBorders>
            <w:shd w:val="clear" w:color="auto" w:fill="auto"/>
            <w:vAlign w:val="bottom"/>
            <w:hideMark/>
          </w:tcPr>
          <w:p w14:paraId="27ADD5E5"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5.0%</w:t>
            </w:r>
          </w:p>
        </w:tc>
        <w:tc>
          <w:tcPr>
            <w:tcW w:w="1080" w:type="dxa"/>
            <w:tcBorders>
              <w:top w:val="nil"/>
              <w:left w:val="nil"/>
              <w:bottom w:val="nil"/>
              <w:right w:val="nil"/>
            </w:tcBorders>
            <w:shd w:val="clear" w:color="auto" w:fill="auto"/>
            <w:vAlign w:val="bottom"/>
            <w:hideMark/>
          </w:tcPr>
          <w:p w14:paraId="52F36E95"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3.7%</w:t>
            </w:r>
          </w:p>
        </w:tc>
        <w:tc>
          <w:tcPr>
            <w:tcW w:w="960" w:type="dxa"/>
            <w:tcBorders>
              <w:top w:val="nil"/>
              <w:left w:val="nil"/>
              <w:bottom w:val="nil"/>
              <w:right w:val="single" w:sz="8" w:space="0" w:color="auto"/>
            </w:tcBorders>
            <w:shd w:val="clear" w:color="auto" w:fill="auto"/>
            <w:vAlign w:val="bottom"/>
            <w:hideMark/>
          </w:tcPr>
          <w:p w14:paraId="5FE63367"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1.3</w:t>
            </w:r>
          </w:p>
        </w:tc>
      </w:tr>
      <w:tr w:rsidR="00A63BA8" w:rsidRPr="00A63BA8" w14:paraId="3DA05EEF" w14:textId="77777777" w:rsidTr="00A63BA8">
        <w:trPr>
          <w:trHeight w:val="290"/>
        </w:trPr>
        <w:tc>
          <w:tcPr>
            <w:tcW w:w="3160" w:type="dxa"/>
            <w:tcBorders>
              <w:top w:val="nil"/>
              <w:left w:val="single" w:sz="8" w:space="0" w:color="auto"/>
              <w:bottom w:val="nil"/>
              <w:right w:val="nil"/>
            </w:tcBorders>
            <w:shd w:val="clear" w:color="000000" w:fill="D9D9D9"/>
            <w:vAlign w:val="bottom"/>
            <w:hideMark/>
          </w:tcPr>
          <w:p w14:paraId="74C61811"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 xml:space="preserve">Champaign-Urbana </w:t>
            </w:r>
          </w:p>
        </w:tc>
        <w:tc>
          <w:tcPr>
            <w:tcW w:w="1040" w:type="dxa"/>
            <w:tcBorders>
              <w:top w:val="nil"/>
              <w:left w:val="nil"/>
              <w:bottom w:val="nil"/>
              <w:right w:val="nil"/>
            </w:tcBorders>
            <w:shd w:val="clear" w:color="000000" w:fill="D9D9D9"/>
            <w:vAlign w:val="bottom"/>
            <w:hideMark/>
          </w:tcPr>
          <w:p w14:paraId="6E963936"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4.8%</w:t>
            </w:r>
          </w:p>
        </w:tc>
        <w:tc>
          <w:tcPr>
            <w:tcW w:w="1080" w:type="dxa"/>
            <w:tcBorders>
              <w:top w:val="nil"/>
              <w:left w:val="nil"/>
              <w:bottom w:val="nil"/>
              <w:right w:val="nil"/>
            </w:tcBorders>
            <w:shd w:val="clear" w:color="000000" w:fill="D9D9D9"/>
            <w:vAlign w:val="bottom"/>
            <w:hideMark/>
          </w:tcPr>
          <w:p w14:paraId="141DC255"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3.3%</w:t>
            </w:r>
          </w:p>
        </w:tc>
        <w:tc>
          <w:tcPr>
            <w:tcW w:w="960" w:type="dxa"/>
            <w:tcBorders>
              <w:top w:val="nil"/>
              <w:left w:val="nil"/>
              <w:bottom w:val="nil"/>
              <w:right w:val="single" w:sz="8" w:space="0" w:color="auto"/>
            </w:tcBorders>
            <w:shd w:val="clear" w:color="000000" w:fill="D9D9D9"/>
            <w:vAlign w:val="bottom"/>
            <w:hideMark/>
          </w:tcPr>
          <w:p w14:paraId="54B4F824"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1.5</w:t>
            </w:r>
          </w:p>
        </w:tc>
      </w:tr>
      <w:tr w:rsidR="00A63BA8" w:rsidRPr="00A63BA8" w14:paraId="2C18F78E" w14:textId="77777777" w:rsidTr="00A63BA8">
        <w:trPr>
          <w:trHeight w:val="290"/>
        </w:trPr>
        <w:tc>
          <w:tcPr>
            <w:tcW w:w="3160" w:type="dxa"/>
            <w:tcBorders>
              <w:top w:val="nil"/>
              <w:left w:val="single" w:sz="8" w:space="0" w:color="auto"/>
              <w:bottom w:val="nil"/>
              <w:right w:val="nil"/>
            </w:tcBorders>
            <w:shd w:val="clear" w:color="auto" w:fill="auto"/>
            <w:vAlign w:val="bottom"/>
            <w:hideMark/>
          </w:tcPr>
          <w:p w14:paraId="4C66D934"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Chicago-Naperville-Arlington Heights</w:t>
            </w:r>
          </w:p>
        </w:tc>
        <w:tc>
          <w:tcPr>
            <w:tcW w:w="1040" w:type="dxa"/>
            <w:tcBorders>
              <w:top w:val="nil"/>
              <w:left w:val="nil"/>
              <w:bottom w:val="nil"/>
              <w:right w:val="nil"/>
            </w:tcBorders>
            <w:shd w:val="clear" w:color="auto" w:fill="auto"/>
            <w:vAlign w:val="bottom"/>
            <w:hideMark/>
          </w:tcPr>
          <w:p w14:paraId="20A78CB0"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4.7%</w:t>
            </w:r>
          </w:p>
        </w:tc>
        <w:tc>
          <w:tcPr>
            <w:tcW w:w="1080" w:type="dxa"/>
            <w:tcBorders>
              <w:top w:val="nil"/>
              <w:left w:val="nil"/>
              <w:bottom w:val="nil"/>
              <w:right w:val="nil"/>
            </w:tcBorders>
            <w:shd w:val="clear" w:color="auto" w:fill="auto"/>
            <w:vAlign w:val="bottom"/>
            <w:hideMark/>
          </w:tcPr>
          <w:p w14:paraId="56CD0BE3"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4.6%</w:t>
            </w:r>
          </w:p>
        </w:tc>
        <w:tc>
          <w:tcPr>
            <w:tcW w:w="960" w:type="dxa"/>
            <w:tcBorders>
              <w:top w:val="nil"/>
              <w:left w:val="nil"/>
              <w:bottom w:val="nil"/>
              <w:right w:val="single" w:sz="8" w:space="0" w:color="auto"/>
            </w:tcBorders>
            <w:shd w:val="clear" w:color="auto" w:fill="auto"/>
            <w:vAlign w:val="bottom"/>
            <w:hideMark/>
          </w:tcPr>
          <w:p w14:paraId="134DD60A"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0.1</w:t>
            </w:r>
          </w:p>
        </w:tc>
      </w:tr>
      <w:tr w:rsidR="00A63BA8" w:rsidRPr="00A63BA8" w14:paraId="50E635E1" w14:textId="77777777" w:rsidTr="00A63BA8">
        <w:trPr>
          <w:trHeight w:val="290"/>
        </w:trPr>
        <w:tc>
          <w:tcPr>
            <w:tcW w:w="3160" w:type="dxa"/>
            <w:tcBorders>
              <w:top w:val="nil"/>
              <w:left w:val="single" w:sz="8" w:space="0" w:color="auto"/>
              <w:bottom w:val="nil"/>
              <w:right w:val="nil"/>
            </w:tcBorders>
            <w:shd w:val="clear" w:color="000000" w:fill="D9D9D9"/>
            <w:vAlign w:val="bottom"/>
            <w:hideMark/>
          </w:tcPr>
          <w:p w14:paraId="54DDC5B9"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 xml:space="preserve">Danville </w:t>
            </w:r>
          </w:p>
        </w:tc>
        <w:tc>
          <w:tcPr>
            <w:tcW w:w="1040" w:type="dxa"/>
            <w:tcBorders>
              <w:top w:val="nil"/>
              <w:left w:val="nil"/>
              <w:bottom w:val="nil"/>
              <w:right w:val="nil"/>
            </w:tcBorders>
            <w:shd w:val="clear" w:color="000000" w:fill="D9D9D9"/>
            <w:vAlign w:val="bottom"/>
            <w:hideMark/>
          </w:tcPr>
          <w:p w14:paraId="5AF71A74"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6.3%</w:t>
            </w:r>
          </w:p>
        </w:tc>
        <w:tc>
          <w:tcPr>
            <w:tcW w:w="1080" w:type="dxa"/>
            <w:tcBorders>
              <w:top w:val="nil"/>
              <w:left w:val="nil"/>
              <w:bottom w:val="nil"/>
              <w:right w:val="nil"/>
            </w:tcBorders>
            <w:shd w:val="clear" w:color="000000" w:fill="D9D9D9"/>
            <w:vAlign w:val="bottom"/>
            <w:hideMark/>
          </w:tcPr>
          <w:p w14:paraId="54BEC296"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4.4%</w:t>
            </w:r>
          </w:p>
        </w:tc>
        <w:tc>
          <w:tcPr>
            <w:tcW w:w="960" w:type="dxa"/>
            <w:tcBorders>
              <w:top w:val="nil"/>
              <w:left w:val="nil"/>
              <w:bottom w:val="nil"/>
              <w:right w:val="single" w:sz="8" w:space="0" w:color="auto"/>
            </w:tcBorders>
            <w:shd w:val="clear" w:color="000000" w:fill="D9D9D9"/>
            <w:vAlign w:val="bottom"/>
            <w:hideMark/>
          </w:tcPr>
          <w:p w14:paraId="353BC44B"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1.9</w:t>
            </w:r>
          </w:p>
        </w:tc>
      </w:tr>
      <w:tr w:rsidR="00A63BA8" w:rsidRPr="00A63BA8" w14:paraId="779E89B7" w14:textId="77777777" w:rsidTr="00A63BA8">
        <w:trPr>
          <w:trHeight w:val="290"/>
        </w:trPr>
        <w:tc>
          <w:tcPr>
            <w:tcW w:w="3160" w:type="dxa"/>
            <w:tcBorders>
              <w:top w:val="nil"/>
              <w:left w:val="single" w:sz="8" w:space="0" w:color="auto"/>
              <w:bottom w:val="nil"/>
              <w:right w:val="nil"/>
            </w:tcBorders>
            <w:shd w:val="clear" w:color="auto" w:fill="auto"/>
            <w:vAlign w:val="bottom"/>
            <w:hideMark/>
          </w:tcPr>
          <w:p w14:paraId="2AADE144"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Davenport-Moline-Rock Island, IA-IL</w:t>
            </w:r>
          </w:p>
        </w:tc>
        <w:tc>
          <w:tcPr>
            <w:tcW w:w="1040" w:type="dxa"/>
            <w:tcBorders>
              <w:top w:val="nil"/>
              <w:left w:val="nil"/>
              <w:bottom w:val="nil"/>
              <w:right w:val="nil"/>
            </w:tcBorders>
            <w:shd w:val="clear" w:color="auto" w:fill="auto"/>
            <w:vAlign w:val="bottom"/>
            <w:hideMark/>
          </w:tcPr>
          <w:p w14:paraId="6BA7B016"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5.0%</w:t>
            </w:r>
          </w:p>
        </w:tc>
        <w:tc>
          <w:tcPr>
            <w:tcW w:w="1080" w:type="dxa"/>
            <w:tcBorders>
              <w:top w:val="nil"/>
              <w:left w:val="nil"/>
              <w:bottom w:val="nil"/>
              <w:right w:val="nil"/>
            </w:tcBorders>
            <w:shd w:val="clear" w:color="auto" w:fill="auto"/>
            <w:vAlign w:val="bottom"/>
            <w:hideMark/>
          </w:tcPr>
          <w:p w14:paraId="1B1B39A6"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3.4%</w:t>
            </w:r>
          </w:p>
        </w:tc>
        <w:tc>
          <w:tcPr>
            <w:tcW w:w="960" w:type="dxa"/>
            <w:tcBorders>
              <w:top w:val="nil"/>
              <w:left w:val="nil"/>
              <w:bottom w:val="nil"/>
              <w:right w:val="single" w:sz="8" w:space="0" w:color="auto"/>
            </w:tcBorders>
            <w:shd w:val="clear" w:color="auto" w:fill="auto"/>
            <w:vAlign w:val="bottom"/>
            <w:hideMark/>
          </w:tcPr>
          <w:p w14:paraId="7E7F604E"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1.6</w:t>
            </w:r>
          </w:p>
        </w:tc>
      </w:tr>
      <w:tr w:rsidR="00A63BA8" w:rsidRPr="00A63BA8" w14:paraId="1C0BA48E" w14:textId="77777777" w:rsidTr="00A63BA8">
        <w:trPr>
          <w:trHeight w:val="290"/>
        </w:trPr>
        <w:tc>
          <w:tcPr>
            <w:tcW w:w="3160" w:type="dxa"/>
            <w:tcBorders>
              <w:top w:val="nil"/>
              <w:left w:val="single" w:sz="8" w:space="0" w:color="auto"/>
              <w:bottom w:val="nil"/>
              <w:right w:val="nil"/>
            </w:tcBorders>
            <w:shd w:val="clear" w:color="000000" w:fill="D9D9D9"/>
            <w:vAlign w:val="bottom"/>
            <w:hideMark/>
          </w:tcPr>
          <w:p w14:paraId="18163B93"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 xml:space="preserve">Decatur </w:t>
            </w:r>
          </w:p>
        </w:tc>
        <w:tc>
          <w:tcPr>
            <w:tcW w:w="1040" w:type="dxa"/>
            <w:tcBorders>
              <w:top w:val="nil"/>
              <w:left w:val="nil"/>
              <w:bottom w:val="nil"/>
              <w:right w:val="nil"/>
            </w:tcBorders>
            <w:shd w:val="clear" w:color="000000" w:fill="D9D9D9"/>
            <w:vAlign w:val="bottom"/>
            <w:hideMark/>
          </w:tcPr>
          <w:p w14:paraId="27F84740"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6.7%</w:t>
            </w:r>
          </w:p>
        </w:tc>
        <w:tc>
          <w:tcPr>
            <w:tcW w:w="1080" w:type="dxa"/>
            <w:tcBorders>
              <w:top w:val="nil"/>
              <w:left w:val="nil"/>
              <w:bottom w:val="nil"/>
              <w:right w:val="nil"/>
            </w:tcBorders>
            <w:shd w:val="clear" w:color="000000" w:fill="D9D9D9"/>
            <w:vAlign w:val="bottom"/>
            <w:hideMark/>
          </w:tcPr>
          <w:p w14:paraId="7AD23BB6"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4.8%</w:t>
            </w:r>
          </w:p>
        </w:tc>
        <w:tc>
          <w:tcPr>
            <w:tcW w:w="960" w:type="dxa"/>
            <w:tcBorders>
              <w:top w:val="nil"/>
              <w:left w:val="nil"/>
              <w:bottom w:val="nil"/>
              <w:right w:val="single" w:sz="8" w:space="0" w:color="auto"/>
            </w:tcBorders>
            <w:shd w:val="clear" w:color="000000" w:fill="D9D9D9"/>
            <w:vAlign w:val="bottom"/>
            <w:hideMark/>
          </w:tcPr>
          <w:p w14:paraId="6E49B0AC"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1.9</w:t>
            </w:r>
          </w:p>
        </w:tc>
      </w:tr>
      <w:tr w:rsidR="00A63BA8" w:rsidRPr="00A63BA8" w14:paraId="5FF5CDD2" w14:textId="77777777" w:rsidTr="00A63BA8">
        <w:trPr>
          <w:trHeight w:val="290"/>
        </w:trPr>
        <w:tc>
          <w:tcPr>
            <w:tcW w:w="3160" w:type="dxa"/>
            <w:tcBorders>
              <w:top w:val="nil"/>
              <w:left w:val="single" w:sz="8" w:space="0" w:color="auto"/>
              <w:bottom w:val="nil"/>
              <w:right w:val="nil"/>
            </w:tcBorders>
            <w:shd w:val="clear" w:color="auto" w:fill="auto"/>
            <w:vAlign w:val="bottom"/>
            <w:hideMark/>
          </w:tcPr>
          <w:p w14:paraId="05B4AEFC"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Elgin</w:t>
            </w:r>
          </w:p>
        </w:tc>
        <w:tc>
          <w:tcPr>
            <w:tcW w:w="1040" w:type="dxa"/>
            <w:tcBorders>
              <w:top w:val="nil"/>
              <w:left w:val="nil"/>
              <w:bottom w:val="nil"/>
              <w:right w:val="nil"/>
            </w:tcBorders>
            <w:shd w:val="clear" w:color="auto" w:fill="auto"/>
            <w:vAlign w:val="bottom"/>
            <w:hideMark/>
          </w:tcPr>
          <w:p w14:paraId="7FA9B363"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5.2%</w:t>
            </w:r>
          </w:p>
        </w:tc>
        <w:tc>
          <w:tcPr>
            <w:tcW w:w="1080" w:type="dxa"/>
            <w:tcBorders>
              <w:top w:val="nil"/>
              <w:left w:val="nil"/>
              <w:bottom w:val="nil"/>
              <w:right w:val="nil"/>
            </w:tcBorders>
            <w:shd w:val="clear" w:color="auto" w:fill="auto"/>
            <w:vAlign w:val="bottom"/>
            <w:hideMark/>
          </w:tcPr>
          <w:p w14:paraId="2C53E5DC"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3.7%</w:t>
            </w:r>
          </w:p>
        </w:tc>
        <w:tc>
          <w:tcPr>
            <w:tcW w:w="960" w:type="dxa"/>
            <w:tcBorders>
              <w:top w:val="nil"/>
              <w:left w:val="nil"/>
              <w:bottom w:val="nil"/>
              <w:right w:val="single" w:sz="8" w:space="0" w:color="auto"/>
            </w:tcBorders>
            <w:shd w:val="clear" w:color="auto" w:fill="auto"/>
            <w:vAlign w:val="bottom"/>
            <w:hideMark/>
          </w:tcPr>
          <w:p w14:paraId="29A5FD5E"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1.5</w:t>
            </w:r>
          </w:p>
        </w:tc>
      </w:tr>
      <w:tr w:rsidR="00A63BA8" w:rsidRPr="00A63BA8" w14:paraId="54C0B22B" w14:textId="77777777" w:rsidTr="00A63BA8">
        <w:trPr>
          <w:trHeight w:val="290"/>
        </w:trPr>
        <w:tc>
          <w:tcPr>
            <w:tcW w:w="3160" w:type="dxa"/>
            <w:tcBorders>
              <w:top w:val="nil"/>
              <w:left w:val="single" w:sz="8" w:space="0" w:color="auto"/>
              <w:bottom w:val="nil"/>
              <w:right w:val="nil"/>
            </w:tcBorders>
            <w:shd w:val="clear" w:color="000000" w:fill="D9D9D9"/>
            <w:vAlign w:val="bottom"/>
            <w:hideMark/>
          </w:tcPr>
          <w:p w14:paraId="73E5E6D9"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Kankakee</w:t>
            </w:r>
          </w:p>
        </w:tc>
        <w:tc>
          <w:tcPr>
            <w:tcW w:w="1040" w:type="dxa"/>
            <w:tcBorders>
              <w:top w:val="nil"/>
              <w:left w:val="nil"/>
              <w:bottom w:val="nil"/>
              <w:right w:val="nil"/>
            </w:tcBorders>
            <w:shd w:val="clear" w:color="000000" w:fill="D9D9D9"/>
            <w:vAlign w:val="bottom"/>
            <w:hideMark/>
          </w:tcPr>
          <w:p w14:paraId="55D612CF"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6.3%</w:t>
            </w:r>
          </w:p>
        </w:tc>
        <w:tc>
          <w:tcPr>
            <w:tcW w:w="1080" w:type="dxa"/>
            <w:tcBorders>
              <w:top w:val="nil"/>
              <w:left w:val="nil"/>
              <w:bottom w:val="nil"/>
              <w:right w:val="nil"/>
            </w:tcBorders>
            <w:shd w:val="clear" w:color="000000" w:fill="D9D9D9"/>
            <w:vAlign w:val="bottom"/>
            <w:hideMark/>
          </w:tcPr>
          <w:p w14:paraId="109C7255"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4.6%</w:t>
            </w:r>
          </w:p>
        </w:tc>
        <w:tc>
          <w:tcPr>
            <w:tcW w:w="960" w:type="dxa"/>
            <w:tcBorders>
              <w:top w:val="nil"/>
              <w:left w:val="nil"/>
              <w:bottom w:val="nil"/>
              <w:right w:val="single" w:sz="8" w:space="0" w:color="auto"/>
            </w:tcBorders>
            <w:shd w:val="clear" w:color="000000" w:fill="D9D9D9"/>
            <w:vAlign w:val="bottom"/>
            <w:hideMark/>
          </w:tcPr>
          <w:p w14:paraId="5CDAE644"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1.7</w:t>
            </w:r>
          </w:p>
        </w:tc>
      </w:tr>
      <w:tr w:rsidR="00A63BA8" w:rsidRPr="00A63BA8" w14:paraId="640D0D94" w14:textId="77777777" w:rsidTr="00A63BA8">
        <w:trPr>
          <w:trHeight w:val="290"/>
        </w:trPr>
        <w:tc>
          <w:tcPr>
            <w:tcW w:w="3160" w:type="dxa"/>
            <w:tcBorders>
              <w:top w:val="nil"/>
              <w:left w:val="single" w:sz="8" w:space="0" w:color="auto"/>
              <w:bottom w:val="nil"/>
              <w:right w:val="nil"/>
            </w:tcBorders>
            <w:shd w:val="clear" w:color="auto" w:fill="auto"/>
            <w:vAlign w:val="bottom"/>
            <w:hideMark/>
          </w:tcPr>
          <w:p w14:paraId="7F7FF1EF"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Lake-Kenosha, IL-WI</w:t>
            </w:r>
          </w:p>
        </w:tc>
        <w:tc>
          <w:tcPr>
            <w:tcW w:w="1040" w:type="dxa"/>
            <w:tcBorders>
              <w:top w:val="nil"/>
              <w:left w:val="nil"/>
              <w:bottom w:val="nil"/>
              <w:right w:val="nil"/>
            </w:tcBorders>
            <w:shd w:val="clear" w:color="auto" w:fill="auto"/>
            <w:vAlign w:val="bottom"/>
            <w:hideMark/>
          </w:tcPr>
          <w:p w14:paraId="6A71679D"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4.9%</w:t>
            </w:r>
          </w:p>
        </w:tc>
        <w:tc>
          <w:tcPr>
            <w:tcW w:w="1080" w:type="dxa"/>
            <w:tcBorders>
              <w:top w:val="nil"/>
              <w:left w:val="nil"/>
              <w:bottom w:val="nil"/>
              <w:right w:val="nil"/>
            </w:tcBorders>
            <w:shd w:val="clear" w:color="auto" w:fill="auto"/>
            <w:vAlign w:val="bottom"/>
            <w:hideMark/>
          </w:tcPr>
          <w:p w14:paraId="1BA0F3BD"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3.4%</w:t>
            </w:r>
          </w:p>
        </w:tc>
        <w:tc>
          <w:tcPr>
            <w:tcW w:w="960" w:type="dxa"/>
            <w:tcBorders>
              <w:top w:val="nil"/>
              <w:left w:val="nil"/>
              <w:bottom w:val="nil"/>
              <w:right w:val="single" w:sz="8" w:space="0" w:color="auto"/>
            </w:tcBorders>
            <w:shd w:val="clear" w:color="auto" w:fill="auto"/>
            <w:vAlign w:val="bottom"/>
            <w:hideMark/>
          </w:tcPr>
          <w:p w14:paraId="08B35D40"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1.5</w:t>
            </w:r>
          </w:p>
        </w:tc>
      </w:tr>
      <w:tr w:rsidR="00A63BA8" w:rsidRPr="00A63BA8" w14:paraId="099E61F3" w14:textId="77777777" w:rsidTr="00A63BA8">
        <w:trPr>
          <w:trHeight w:val="290"/>
        </w:trPr>
        <w:tc>
          <w:tcPr>
            <w:tcW w:w="3160" w:type="dxa"/>
            <w:tcBorders>
              <w:top w:val="nil"/>
              <w:left w:val="single" w:sz="8" w:space="0" w:color="auto"/>
              <w:bottom w:val="nil"/>
              <w:right w:val="nil"/>
            </w:tcBorders>
            <w:shd w:val="clear" w:color="000000" w:fill="D9D9D9"/>
            <w:vAlign w:val="bottom"/>
            <w:hideMark/>
          </w:tcPr>
          <w:p w14:paraId="63CEE2D8"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Peoria</w:t>
            </w:r>
          </w:p>
        </w:tc>
        <w:tc>
          <w:tcPr>
            <w:tcW w:w="1040" w:type="dxa"/>
            <w:tcBorders>
              <w:top w:val="nil"/>
              <w:left w:val="nil"/>
              <w:bottom w:val="nil"/>
              <w:right w:val="nil"/>
            </w:tcBorders>
            <w:shd w:val="clear" w:color="000000" w:fill="D9D9D9"/>
            <w:vAlign w:val="bottom"/>
            <w:hideMark/>
          </w:tcPr>
          <w:p w14:paraId="12E170E2"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5.4%</w:t>
            </w:r>
          </w:p>
        </w:tc>
        <w:tc>
          <w:tcPr>
            <w:tcW w:w="1080" w:type="dxa"/>
            <w:tcBorders>
              <w:top w:val="nil"/>
              <w:left w:val="nil"/>
              <w:bottom w:val="nil"/>
              <w:right w:val="nil"/>
            </w:tcBorders>
            <w:shd w:val="clear" w:color="000000" w:fill="D9D9D9"/>
            <w:vAlign w:val="bottom"/>
            <w:hideMark/>
          </w:tcPr>
          <w:p w14:paraId="6DB43D9B"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3.8%</w:t>
            </w:r>
          </w:p>
        </w:tc>
        <w:tc>
          <w:tcPr>
            <w:tcW w:w="960" w:type="dxa"/>
            <w:tcBorders>
              <w:top w:val="nil"/>
              <w:left w:val="nil"/>
              <w:bottom w:val="nil"/>
              <w:right w:val="single" w:sz="8" w:space="0" w:color="auto"/>
            </w:tcBorders>
            <w:shd w:val="clear" w:color="000000" w:fill="D9D9D9"/>
            <w:vAlign w:val="bottom"/>
            <w:hideMark/>
          </w:tcPr>
          <w:p w14:paraId="36AC434B"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1.6</w:t>
            </w:r>
          </w:p>
        </w:tc>
      </w:tr>
      <w:tr w:rsidR="00A63BA8" w:rsidRPr="00A63BA8" w14:paraId="361DB09B" w14:textId="77777777" w:rsidTr="00A63BA8">
        <w:trPr>
          <w:trHeight w:val="290"/>
        </w:trPr>
        <w:tc>
          <w:tcPr>
            <w:tcW w:w="3160" w:type="dxa"/>
            <w:tcBorders>
              <w:top w:val="nil"/>
              <w:left w:val="single" w:sz="8" w:space="0" w:color="auto"/>
              <w:bottom w:val="nil"/>
              <w:right w:val="nil"/>
            </w:tcBorders>
            <w:shd w:val="clear" w:color="auto" w:fill="auto"/>
            <w:vAlign w:val="bottom"/>
            <w:hideMark/>
          </w:tcPr>
          <w:p w14:paraId="1C20689E"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Rockford</w:t>
            </w:r>
          </w:p>
        </w:tc>
        <w:tc>
          <w:tcPr>
            <w:tcW w:w="1040" w:type="dxa"/>
            <w:tcBorders>
              <w:top w:val="nil"/>
              <w:left w:val="nil"/>
              <w:bottom w:val="nil"/>
              <w:right w:val="nil"/>
            </w:tcBorders>
            <w:shd w:val="clear" w:color="auto" w:fill="auto"/>
            <w:vAlign w:val="bottom"/>
            <w:hideMark/>
          </w:tcPr>
          <w:p w14:paraId="225A37DD"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6.9%</w:t>
            </w:r>
          </w:p>
        </w:tc>
        <w:tc>
          <w:tcPr>
            <w:tcW w:w="1080" w:type="dxa"/>
            <w:tcBorders>
              <w:top w:val="nil"/>
              <w:left w:val="nil"/>
              <w:bottom w:val="nil"/>
              <w:right w:val="nil"/>
            </w:tcBorders>
            <w:shd w:val="clear" w:color="auto" w:fill="auto"/>
            <w:vAlign w:val="bottom"/>
            <w:hideMark/>
          </w:tcPr>
          <w:p w14:paraId="7A1DD12E" w14:textId="77777777" w:rsidR="00A63BA8" w:rsidRPr="00A63BA8" w:rsidRDefault="00A63BA8" w:rsidP="00A63BA8">
            <w:pPr>
              <w:spacing w:after="0" w:line="240" w:lineRule="auto"/>
              <w:jc w:val="center"/>
              <w:rPr>
                <w:rFonts w:ascii="Arial" w:eastAsia="Times New Roman" w:hAnsi="Arial" w:cs="Arial"/>
                <w:sz w:val="16"/>
                <w:szCs w:val="16"/>
              </w:rPr>
            </w:pPr>
            <w:r w:rsidRPr="00A63BA8">
              <w:rPr>
                <w:rFonts w:ascii="Arial" w:eastAsia="Times New Roman" w:hAnsi="Arial" w:cs="Arial"/>
                <w:sz w:val="16"/>
                <w:szCs w:val="16"/>
              </w:rPr>
              <w:t>4.8%</w:t>
            </w:r>
          </w:p>
        </w:tc>
        <w:tc>
          <w:tcPr>
            <w:tcW w:w="960" w:type="dxa"/>
            <w:tcBorders>
              <w:top w:val="nil"/>
              <w:left w:val="nil"/>
              <w:bottom w:val="nil"/>
              <w:right w:val="single" w:sz="8" w:space="0" w:color="auto"/>
            </w:tcBorders>
            <w:shd w:val="clear" w:color="auto" w:fill="auto"/>
            <w:vAlign w:val="bottom"/>
            <w:hideMark/>
          </w:tcPr>
          <w:p w14:paraId="64EEBEE1" w14:textId="77777777" w:rsidR="00A63BA8" w:rsidRPr="00A63BA8" w:rsidRDefault="00A63BA8" w:rsidP="00A63BA8">
            <w:pPr>
              <w:spacing w:after="0" w:line="240" w:lineRule="auto"/>
              <w:jc w:val="center"/>
              <w:rPr>
                <w:rFonts w:ascii="Arial" w:eastAsia="Times New Roman" w:hAnsi="Arial" w:cs="Arial"/>
                <w:sz w:val="16"/>
                <w:szCs w:val="16"/>
              </w:rPr>
            </w:pPr>
            <w:r w:rsidRPr="00A63BA8">
              <w:rPr>
                <w:rFonts w:ascii="Arial" w:eastAsia="Times New Roman" w:hAnsi="Arial" w:cs="Arial"/>
                <w:sz w:val="16"/>
                <w:szCs w:val="16"/>
              </w:rPr>
              <w:t>2.1</w:t>
            </w:r>
          </w:p>
        </w:tc>
      </w:tr>
      <w:tr w:rsidR="00A63BA8" w:rsidRPr="00A63BA8" w14:paraId="421543C6" w14:textId="77777777" w:rsidTr="00A63BA8">
        <w:trPr>
          <w:trHeight w:val="290"/>
        </w:trPr>
        <w:tc>
          <w:tcPr>
            <w:tcW w:w="3160" w:type="dxa"/>
            <w:tcBorders>
              <w:top w:val="nil"/>
              <w:left w:val="single" w:sz="8" w:space="0" w:color="auto"/>
              <w:bottom w:val="nil"/>
              <w:right w:val="nil"/>
            </w:tcBorders>
            <w:shd w:val="clear" w:color="000000" w:fill="D9D9D9"/>
            <w:vAlign w:val="bottom"/>
            <w:hideMark/>
          </w:tcPr>
          <w:p w14:paraId="2C0CEF3F"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Springfield</w:t>
            </w:r>
          </w:p>
        </w:tc>
        <w:tc>
          <w:tcPr>
            <w:tcW w:w="1040" w:type="dxa"/>
            <w:tcBorders>
              <w:top w:val="nil"/>
              <w:left w:val="nil"/>
              <w:bottom w:val="nil"/>
              <w:right w:val="nil"/>
            </w:tcBorders>
            <w:shd w:val="clear" w:color="000000" w:fill="D9D9D9"/>
            <w:vAlign w:val="bottom"/>
            <w:hideMark/>
          </w:tcPr>
          <w:p w14:paraId="0742FB90"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4.7%</w:t>
            </w:r>
          </w:p>
        </w:tc>
        <w:tc>
          <w:tcPr>
            <w:tcW w:w="1080" w:type="dxa"/>
            <w:tcBorders>
              <w:top w:val="nil"/>
              <w:left w:val="nil"/>
              <w:bottom w:val="nil"/>
              <w:right w:val="nil"/>
            </w:tcBorders>
            <w:shd w:val="clear" w:color="000000" w:fill="D9D9D9"/>
            <w:vAlign w:val="bottom"/>
            <w:hideMark/>
          </w:tcPr>
          <w:p w14:paraId="2FB97537"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3.6%</w:t>
            </w:r>
          </w:p>
        </w:tc>
        <w:tc>
          <w:tcPr>
            <w:tcW w:w="960" w:type="dxa"/>
            <w:tcBorders>
              <w:top w:val="nil"/>
              <w:left w:val="nil"/>
              <w:bottom w:val="nil"/>
              <w:right w:val="single" w:sz="8" w:space="0" w:color="auto"/>
            </w:tcBorders>
            <w:shd w:val="clear" w:color="000000" w:fill="D9D9D9"/>
            <w:vAlign w:val="bottom"/>
            <w:hideMark/>
          </w:tcPr>
          <w:p w14:paraId="78D297C4"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1.1</w:t>
            </w:r>
          </w:p>
        </w:tc>
      </w:tr>
      <w:tr w:rsidR="00A63BA8" w:rsidRPr="00A63BA8" w14:paraId="16861298" w14:textId="77777777" w:rsidTr="00A63BA8">
        <w:trPr>
          <w:trHeight w:val="290"/>
        </w:trPr>
        <w:tc>
          <w:tcPr>
            <w:tcW w:w="3160" w:type="dxa"/>
            <w:tcBorders>
              <w:top w:val="nil"/>
              <w:left w:val="single" w:sz="8" w:space="0" w:color="auto"/>
              <w:bottom w:val="nil"/>
              <w:right w:val="nil"/>
            </w:tcBorders>
            <w:shd w:val="clear" w:color="auto" w:fill="auto"/>
            <w:vAlign w:val="bottom"/>
            <w:hideMark/>
          </w:tcPr>
          <w:p w14:paraId="44D5C94A"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St. Louis (IL-Section)</w:t>
            </w:r>
          </w:p>
        </w:tc>
        <w:tc>
          <w:tcPr>
            <w:tcW w:w="1040" w:type="dxa"/>
            <w:tcBorders>
              <w:top w:val="nil"/>
              <w:left w:val="nil"/>
              <w:bottom w:val="nil"/>
              <w:right w:val="nil"/>
            </w:tcBorders>
            <w:shd w:val="clear" w:color="auto" w:fill="auto"/>
            <w:vAlign w:val="bottom"/>
            <w:hideMark/>
          </w:tcPr>
          <w:p w14:paraId="5897E4DD"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4.8%</w:t>
            </w:r>
          </w:p>
        </w:tc>
        <w:tc>
          <w:tcPr>
            <w:tcW w:w="1080" w:type="dxa"/>
            <w:tcBorders>
              <w:top w:val="nil"/>
              <w:left w:val="nil"/>
              <w:bottom w:val="nil"/>
              <w:right w:val="nil"/>
            </w:tcBorders>
            <w:shd w:val="clear" w:color="auto" w:fill="auto"/>
            <w:vAlign w:val="bottom"/>
            <w:hideMark/>
          </w:tcPr>
          <w:p w14:paraId="5633C8FA"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3.4%</w:t>
            </w:r>
          </w:p>
        </w:tc>
        <w:tc>
          <w:tcPr>
            <w:tcW w:w="960" w:type="dxa"/>
            <w:tcBorders>
              <w:top w:val="nil"/>
              <w:left w:val="nil"/>
              <w:bottom w:val="nil"/>
              <w:right w:val="single" w:sz="8" w:space="0" w:color="auto"/>
            </w:tcBorders>
            <w:shd w:val="clear" w:color="auto" w:fill="auto"/>
            <w:vAlign w:val="bottom"/>
            <w:hideMark/>
          </w:tcPr>
          <w:p w14:paraId="1BB1FEBB"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1.4</w:t>
            </w:r>
          </w:p>
        </w:tc>
      </w:tr>
      <w:tr w:rsidR="00A63BA8" w:rsidRPr="00A63BA8" w14:paraId="479B6D43" w14:textId="77777777" w:rsidTr="00A63BA8">
        <w:trPr>
          <w:trHeight w:val="290"/>
        </w:trPr>
        <w:tc>
          <w:tcPr>
            <w:tcW w:w="3160" w:type="dxa"/>
            <w:tcBorders>
              <w:top w:val="nil"/>
              <w:left w:val="single" w:sz="8" w:space="0" w:color="auto"/>
              <w:bottom w:val="nil"/>
              <w:right w:val="nil"/>
            </w:tcBorders>
            <w:shd w:val="clear" w:color="000000" w:fill="D9D9D9"/>
            <w:vAlign w:val="bottom"/>
            <w:hideMark/>
          </w:tcPr>
          <w:p w14:paraId="30840FB6" w14:textId="77777777" w:rsidR="00A63BA8" w:rsidRPr="00A63BA8" w:rsidRDefault="00A63BA8" w:rsidP="00A63BA8">
            <w:pPr>
              <w:spacing w:after="0" w:line="240" w:lineRule="auto"/>
              <w:rPr>
                <w:rFonts w:ascii="Arial" w:eastAsia="Times New Roman" w:hAnsi="Arial" w:cs="Arial"/>
                <w:color w:val="000000"/>
                <w:sz w:val="16"/>
                <w:szCs w:val="16"/>
              </w:rPr>
            </w:pPr>
            <w:r w:rsidRPr="00A63BA8">
              <w:rPr>
                <w:rFonts w:ascii="Arial" w:eastAsia="Times New Roman" w:hAnsi="Arial" w:cs="Arial"/>
                <w:color w:val="000000"/>
                <w:sz w:val="16"/>
                <w:szCs w:val="16"/>
              </w:rPr>
              <w:t>Illinois Statewide</w:t>
            </w:r>
          </w:p>
        </w:tc>
        <w:tc>
          <w:tcPr>
            <w:tcW w:w="1040" w:type="dxa"/>
            <w:tcBorders>
              <w:top w:val="nil"/>
              <w:left w:val="nil"/>
              <w:bottom w:val="nil"/>
              <w:right w:val="nil"/>
            </w:tcBorders>
            <w:shd w:val="clear" w:color="000000" w:fill="D9D9D9"/>
            <w:vAlign w:val="bottom"/>
            <w:hideMark/>
          </w:tcPr>
          <w:p w14:paraId="555B7F53"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4.9%</w:t>
            </w:r>
          </w:p>
        </w:tc>
        <w:tc>
          <w:tcPr>
            <w:tcW w:w="1080" w:type="dxa"/>
            <w:tcBorders>
              <w:top w:val="nil"/>
              <w:left w:val="nil"/>
              <w:bottom w:val="nil"/>
              <w:right w:val="nil"/>
            </w:tcBorders>
            <w:shd w:val="clear" w:color="000000" w:fill="D9D9D9"/>
            <w:vAlign w:val="bottom"/>
            <w:hideMark/>
          </w:tcPr>
          <w:p w14:paraId="3230748F"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4.2%</w:t>
            </w:r>
          </w:p>
        </w:tc>
        <w:tc>
          <w:tcPr>
            <w:tcW w:w="960" w:type="dxa"/>
            <w:tcBorders>
              <w:top w:val="nil"/>
              <w:left w:val="nil"/>
              <w:bottom w:val="nil"/>
              <w:right w:val="single" w:sz="8" w:space="0" w:color="auto"/>
            </w:tcBorders>
            <w:shd w:val="clear" w:color="000000" w:fill="D9D9D9"/>
            <w:vAlign w:val="bottom"/>
            <w:hideMark/>
          </w:tcPr>
          <w:p w14:paraId="07F470E3"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0.7</w:t>
            </w:r>
          </w:p>
        </w:tc>
      </w:tr>
      <w:tr w:rsidR="00A63BA8" w:rsidRPr="00A63BA8" w14:paraId="33BAB97A" w14:textId="77777777" w:rsidTr="00A63BA8">
        <w:trPr>
          <w:trHeight w:val="300"/>
        </w:trPr>
        <w:tc>
          <w:tcPr>
            <w:tcW w:w="3160" w:type="dxa"/>
            <w:tcBorders>
              <w:top w:val="nil"/>
              <w:left w:val="single" w:sz="8" w:space="0" w:color="auto"/>
              <w:bottom w:val="single" w:sz="8" w:space="0" w:color="auto"/>
              <w:right w:val="nil"/>
            </w:tcBorders>
            <w:shd w:val="clear" w:color="auto" w:fill="auto"/>
            <w:vAlign w:val="center"/>
            <w:hideMark/>
          </w:tcPr>
          <w:p w14:paraId="30BB710B" w14:textId="77777777" w:rsidR="00A63BA8" w:rsidRPr="00A63BA8" w:rsidRDefault="00A63BA8" w:rsidP="00A63BA8">
            <w:pPr>
              <w:spacing w:after="0" w:line="240" w:lineRule="auto"/>
              <w:rPr>
                <w:rFonts w:ascii="Arial" w:eastAsia="Times New Roman" w:hAnsi="Arial" w:cs="Arial"/>
                <w:b/>
                <w:bCs/>
                <w:i/>
                <w:iCs/>
                <w:color w:val="000000"/>
                <w:sz w:val="16"/>
                <w:szCs w:val="16"/>
              </w:rPr>
            </w:pPr>
            <w:r w:rsidRPr="00A63BA8">
              <w:rPr>
                <w:rFonts w:ascii="Arial" w:eastAsia="Times New Roman" w:hAnsi="Arial" w:cs="Arial"/>
                <w:b/>
                <w:bCs/>
                <w:i/>
                <w:iCs/>
                <w:color w:val="000000"/>
                <w:sz w:val="16"/>
                <w:szCs w:val="16"/>
              </w:rPr>
              <w:t>* Preliminary</w:t>
            </w:r>
            <w:r w:rsidRPr="00A63BA8">
              <w:rPr>
                <w:rFonts w:ascii="Arial" w:eastAsia="Times New Roman" w:hAnsi="Arial" w:cs="Arial"/>
                <w:b/>
                <w:bCs/>
                <w:color w:val="000000"/>
                <w:sz w:val="16"/>
                <w:szCs w:val="16"/>
              </w:rPr>
              <w:t xml:space="preserve">  I  </w:t>
            </w:r>
            <w:r w:rsidRPr="00A63BA8">
              <w:rPr>
                <w:rFonts w:ascii="Arial" w:eastAsia="Times New Roman" w:hAnsi="Arial" w:cs="Arial"/>
                <w:b/>
                <w:bCs/>
                <w:i/>
                <w:iCs/>
                <w:color w:val="000000"/>
                <w:sz w:val="16"/>
                <w:szCs w:val="16"/>
              </w:rPr>
              <w:t xml:space="preserve">** Revised </w:t>
            </w:r>
          </w:p>
        </w:tc>
        <w:tc>
          <w:tcPr>
            <w:tcW w:w="1040" w:type="dxa"/>
            <w:tcBorders>
              <w:top w:val="nil"/>
              <w:left w:val="nil"/>
              <w:bottom w:val="single" w:sz="8" w:space="0" w:color="auto"/>
              <w:right w:val="nil"/>
            </w:tcBorders>
            <w:shd w:val="clear" w:color="auto" w:fill="auto"/>
            <w:vAlign w:val="center"/>
            <w:hideMark/>
          </w:tcPr>
          <w:p w14:paraId="21EC7456"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 </w:t>
            </w:r>
          </w:p>
        </w:tc>
        <w:tc>
          <w:tcPr>
            <w:tcW w:w="1080" w:type="dxa"/>
            <w:tcBorders>
              <w:top w:val="nil"/>
              <w:left w:val="nil"/>
              <w:bottom w:val="single" w:sz="8" w:space="0" w:color="auto"/>
              <w:right w:val="nil"/>
            </w:tcBorders>
            <w:shd w:val="clear" w:color="auto" w:fill="auto"/>
            <w:vAlign w:val="center"/>
            <w:hideMark/>
          </w:tcPr>
          <w:p w14:paraId="0737C9B5" w14:textId="77777777" w:rsidR="00A63BA8" w:rsidRPr="00A63BA8" w:rsidRDefault="00A63BA8" w:rsidP="00A63BA8">
            <w:pPr>
              <w:spacing w:after="0" w:line="240" w:lineRule="auto"/>
              <w:jc w:val="center"/>
              <w:rPr>
                <w:rFonts w:ascii="Arial" w:eastAsia="Times New Roman" w:hAnsi="Arial" w:cs="Arial"/>
                <w:color w:val="000000"/>
                <w:sz w:val="16"/>
                <w:szCs w:val="16"/>
              </w:rPr>
            </w:pPr>
            <w:r w:rsidRPr="00A63BA8">
              <w:rPr>
                <w:rFonts w:ascii="Arial" w:eastAsia="Times New Roman"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bottom"/>
            <w:hideMark/>
          </w:tcPr>
          <w:p w14:paraId="0241DCA8" w14:textId="77777777" w:rsidR="00A63BA8" w:rsidRPr="00A63BA8" w:rsidRDefault="00A63BA8" w:rsidP="00A63BA8">
            <w:pPr>
              <w:spacing w:after="0" w:line="240" w:lineRule="auto"/>
              <w:rPr>
                <w:rFonts w:ascii="Calibri" w:eastAsia="Times New Roman" w:hAnsi="Calibri" w:cs="Calibri"/>
                <w:color w:val="000000"/>
                <w:sz w:val="16"/>
                <w:szCs w:val="16"/>
              </w:rPr>
            </w:pPr>
            <w:r w:rsidRPr="00A63BA8">
              <w:rPr>
                <w:rFonts w:ascii="Calibri" w:eastAsia="Times New Roman" w:hAnsi="Calibri" w:cs="Calibri"/>
                <w:color w:val="000000"/>
                <w:sz w:val="16"/>
                <w:szCs w:val="16"/>
              </w:rPr>
              <w:t> </w:t>
            </w:r>
          </w:p>
        </w:tc>
      </w:tr>
    </w:tbl>
    <w:p w14:paraId="14A991DC" w14:textId="690678EC" w:rsidR="00F812C4" w:rsidRPr="00CC06A0" w:rsidRDefault="00F812C4" w:rsidP="00F812C4">
      <w:pPr>
        <w:pStyle w:val="NoSpacing"/>
        <w:jc w:val="both"/>
        <w:rPr>
          <w:rFonts w:ascii="Times New Roman" w:eastAsiaTheme="minorHAnsi" w:hAnsi="Times New Roman" w:cstheme="minorBidi"/>
          <w:sz w:val="20"/>
          <w:szCs w:val="20"/>
        </w:rPr>
      </w:pPr>
      <w:r w:rsidRPr="00FC6B8F">
        <w:rPr>
          <w:rFonts w:ascii="Times New Roman" w:hAnsi="Times New Roman"/>
          <w:b/>
          <w:bCs/>
          <w:szCs w:val="20"/>
        </w:rPr>
        <w:t>SPRINGFIELD</w:t>
      </w:r>
      <w:r>
        <w:rPr>
          <w:rFonts w:ascii="Times New Roman" w:hAnsi="Times New Roman"/>
          <w:szCs w:val="20"/>
        </w:rPr>
        <w:t xml:space="preserve"> </w:t>
      </w:r>
      <w:r w:rsidRPr="00CC06A0">
        <w:rPr>
          <w:rFonts w:ascii="Times New Roman" w:eastAsiaTheme="minorHAnsi" w:hAnsi="Times New Roman" w:cstheme="minorBidi"/>
          <w:sz w:val="20"/>
          <w:szCs w:val="20"/>
        </w:rPr>
        <w:t xml:space="preserve">– </w:t>
      </w:r>
      <w:r w:rsidR="00983AFA" w:rsidRPr="00983AFA">
        <w:rPr>
          <w:rFonts w:ascii="Times New Roman" w:eastAsiaTheme="minorHAnsi" w:hAnsi="Times New Roman" w:cstheme="minorBidi"/>
          <w:sz w:val="20"/>
          <w:szCs w:val="20"/>
        </w:rPr>
        <w:t xml:space="preserve">Over-the-year, total nonfarm jobs increased in </w:t>
      </w:r>
      <w:r w:rsidR="009C4772">
        <w:rPr>
          <w:rFonts w:ascii="Times New Roman" w:eastAsiaTheme="minorHAnsi" w:hAnsi="Times New Roman" w:cstheme="minorBidi"/>
          <w:sz w:val="20"/>
          <w:szCs w:val="20"/>
        </w:rPr>
        <w:t>eleven</w:t>
      </w:r>
      <w:r w:rsidR="00983AFA" w:rsidRPr="00983AFA">
        <w:rPr>
          <w:rFonts w:ascii="Times New Roman" w:eastAsiaTheme="minorHAnsi" w:hAnsi="Times New Roman" w:cstheme="minorBidi"/>
          <w:sz w:val="20"/>
          <w:szCs w:val="20"/>
        </w:rPr>
        <w:t xml:space="preserve"> metropolitan areas</w:t>
      </w:r>
      <w:r w:rsidR="00A63BA8">
        <w:rPr>
          <w:rFonts w:ascii="Times New Roman" w:eastAsiaTheme="minorHAnsi" w:hAnsi="Times New Roman" w:cstheme="minorBidi"/>
          <w:sz w:val="20"/>
          <w:szCs w:val="20"/>
        </w:rPr>
        <w:t xml:space="preserve"> and </w:t>
      </w:r>
      <w:r w:rsidR="00DD1673">
        <w:rPr>
          <w:rFonts w:ascii="Times New Roman" w:eastAsiaTheme="minorHAnsi" w:hAnsi="Times New Roman" w:cstheme="minorBidi"/>
          <w:sz w:val="20"/>
          <w:szCs w:val="20"/>
        </w:rPr>
        <w:t xml:space="preserve">decreased in </w:t>
      </w:r>
      <w:r w:rsidR="009C4772">
        <w:rPr>
          <w:rFonts w:ascii="Times New Roman" w:eastAsiaTheme="minorHAnsi" w:hAnsi="Times New Roman" w:cstheme="minorBidi"/>
          <w:sz w:val="20"/>
          <w:szCs w:val="20"/>
        </w:rPr>
        <w:t>t</w:t>
      </w:r>
      <w:r w:rsidR="00A63BA8">
        <w:rPr>
          <w:rFonts w:ascii="Times New Roman" w:eastAsiaTheme="minorHAnsi" w:hAnsi="Times New Roman" w:cstheme="minorBidi"/>
          <w:sz w:val="20"/>
          <w:szCs w:val="20"/>
        </w:rPr>
        <w:t xml:space="preserve">hree for the </w:t>
      </w:r>
      <w:r>
        <w:rPr>
          <w:rFonts w:ascii="Times New Roman" w:eastAsiaTheme="minorHAnsi" w:hAnsi="Times New Roman" w:cstheme="minorBidi"/>
          <w:sz w:val="20"/>
          <w:szCs w:val="20"/>
        </w:rPr>
        <w:t xml:space="preserve"> year ending </w:t>
      </w:r>
      <w:r w:rsidR="00A63BA8">
        <w:rPr>
          <w:rFonts w:ascii="Times New Roman" w:eastAsiaTheme="minorHAnsi" w:hAnsi="Times New Roman" w:cstheme="minorBidi"/>
          <w:sz w:val="20"/>
          <w:szCs w:val="20"/>
        </w:rPr>
        <w:t>September</w:t>
      </w:r>
      <w:r>
        <w:rPr>
          <w:rFonts w:ascii="Times New Roman" w:eastAsiaTheme="minorHAnsi" w:hAnsi="Times New Roman" w:cstheme="minorBidi"/>
          <w:sz w:val="20"/>
          <w:szCs w:val="20"/>
        </w:rPr>
        <w:t xml:space="preserve"> 2023, according to data released today by the </w:t>
      </w:r>
      <w:r w:rsidRPr="00177E94">
        <w:rPr>
          <w:rFonts w:ascii="Times New Roman" w:hAnsi="Times New Roman"/>
          <w:sz w:val="20"/>
          <w:szCs w:val="20"/>
        </w:rPr>
        <w:t>U.S. Bureau of Labor Statistics (BLS)</w:t>
      </w:r>
      <w:r>
        <w:rPr>
          <w:rFonts w:ascii="Times New Roman" w:hAnsi="Times New Roman"/>
          <w:sz w:val="20"/>
          <w:szCs w:val="20"/>
        </w:rPr>
        <w:t xml:space="preserve"> and the </w:t>
      </w:r>
      <w:r>
        <w:rPr>
          <w:rFonts w:ascii="Times New Roman" w:eastAsiaTheme="minorHAnsi" w:hAnsi="Times New Roman" w:cstheme="minorBidi"/>
          <w:sz w:val="20"/>
          <w:szCs w:val="20"/>
        </w:rPr>
        <w:t>Illinois Department of Employment Security (DES)</w:t>
      </w:r>
      <w:r w:rsidRPr="00CC06A0">
        <w:rPr>
          <w:rFonts w:ascii="Times New Roman" w:eastAsiaTheme="minorHAnsi" w:hAnsi="Times New Roman" w:cstheme="minorBidi"/>
          <w:sz w:val="20"/>
          <w:szCs w:val="20"/>
        </w:rPr>
        <w:t xml:space="preserve">. </w:t>
      </w:r>
      <w:r w:rsidRPr="00760B77">
        <w:rPr>
          <w:rFonts w:ascii="Times New Roman" w:eastAsiaTheme="minorHAnsi" w:hAnsi="Times New Roman" w:cstheme="minorBidi"/>
          <w:sz w:val="20"/>
          <w:szCs w:val="20"/>
        </w:rPr>
        <w:t xml:space="preserve">Over-the-year, </w:t>
      </w:r>
      <w:r w:rsidR="00983AFA" w:rsidRPr="00983AFA">
        <w:rPr>
          <w:rFonts w:ascii="Times New Roman" w:eastAsiaTheme="minorHAnsi" w:hAnsi="Times New Roman" w:cstheme="minorBidi"/>
          <w:sz w:val="20"/>
          <w:szCs w:val="20"/>
        </w:rPr>
        <w:t xml:space="preserve">the unemployment rate increased in </w:t>
      </w:r>
      <w:r w:rsidR="00A63BA8">
        <w:rPr>
          <w:rFonts w:ascii="Times New Roman" w:eastAsiaTheme="minorHAnsi" w:hAnsi="Times New Roman" w:cstheme="minorBidi"/>
          <w:sz w:val="20"/>
          <w:szCs w:val="20"/>
        </w:rPr>
        <w:t>all fourteen</w:t>
      </w:r>
      <w:r w:rsidR="00983AFA" w:rsidRPr="00983AFA">
        <w:rPr>
          <w:rFonts w:ascii="Times New Roman" w:eastAsiaTheme="minorHAnsi" w:hAnsi="Times New Roman" w:cstheme="minorBidi"/>
          <w:sz w:val="20"/>
          <w:szCs w:val="20"/>
        </w:rPr>
        <w:t xml:space="preserve"> metropolitan areas</w:t>
      </w:r>
      <w:r w:rsidR="007718E8">
        <w:rPr>
          <w:rFonts w:ascii="Times New Roman" w:eastAsiaTheme="minorHAnsi" w:hAnsi="Times New Roman" w:cstheme="minorBidi"/>
          <w:sz w:val="20"/>
          <w:szCs w:val="20"/>
        </w:rPr>
        <w:t>.</w:t>
      </w:r>
    </w:p>
    <w:p w14:paraId="484D69A2" w14:textId="77777777" w:rsidR="00F812C4" w:rsidRPr="001440C6" w:rsidRDefault="00F812C4" w:rsidP="00F812C4">
      <w:pPr>
        <w:pStyle w:val="NoSpacing"/>
        <w:jc w:val="both"/>
        <w:rPr>
          <w:rFonts w:ascii="Times New Roman" w:hAnsi="Times New Roman"/>
          <w:sz w:val="8"/>
          <w:szCs w:val="8"/>
        </w:rPr>
      </w:pPr>
    </w:p>
    <w:p w14:paraId="2B1CFB10" w14:textId="33E39FD1" w:rsidR="0015604A" w:rsidRPr="002E6FB5" w:rsidRDefault="00F812C4" w:rsidP="00F812C4">
      <w:pPr>
        <w:spacing w:line="240" w:lineRule="auto"/>
        <w:contextualSpacing/>
        <w:jc w:val="both"/>
        <w:rPr>
          <w:rFonts w:ascii="Times New Roman" w:hAnsi="Times New Roman" w:cs="Times New Roman"/>
          <w:sz w:val="20"/>
          <w:szCs w:val="20"/>
        </w:rPr>
      </w:pPr>
      <w:bookmarkStart w:id="2" w:name="_Hlk122431768"/>
      <w:bookmarkStart w:id="3" w:name="_Hlk135741162"/>
      <w:r w:rsidRPr="002E6FB5">
        <w:rPr>
          <w:rFonts w:ascii="Times New Roman" w:hAnsi="Times New Roman" w:cs="Times New Roman"/>
          <w:sz w:val="20"/>
          <w:szCs w:val="20"/>
        </w:rPr>
        <w:t>“</w:t>
      </w:r>
      <w:r w:rsidR="0015604A" w:rsidRPr="002E6FB5">
        <w:rPr>
          <w:rFonts w:ascii="Times New Roman" w:hAnsi="Times New Roman" w:cs="Times New Roman"/>
          <w:sz w:val="20"/>
          <w:szCs w:val="20"/>
        </w:rPr>
        <w:t>The consistently expanding labor market and employment opportunities throughout the state continue to instill confidence and motivation into workers and jobseekers looking for their next employment opportunities,”</w:t>
      </w:r>
      <w:r w:rsidR="00920F16" w:rsidRPr="002E6FB5">
        <w:rPr>
          <w:rFonts w:ascii="Times New Roman" w:hAnsi="Times New Roman" w:cs="Times New Roman"/>
          <w:sz w:val="20"/>
          <w:szCs w:val="20"/>
        </w:rPr>
        <w:t xml:space="preserve"> </w:t>
      </w:r>
      <w:r w:rsidR="00920F16" w:rsidRPr="002E6FB5">
        <w:rPr>
          <w:rFonts w:ascii="Times New Roman" w:hAnsi="Times New Roman" w:cs="Times New Roman"/>
          <w:b/>
          <w:bCs/>
          <w:sz w:val="20"/>
          <w:szCs w:val="20"/>
        </w:rPr>
        <w:t>said Deputy Governor Andy Manar</w:t>
      </w:r>
      <w:r w:rsidR="00920F16" w:rsidRPr="002E6FB5">
        <w:rPr>
          <w:rFonts w:ascii="Times New Roman" w:hAnsi="Times New Roman" w:cs="Times New Roman"/>
          <w:sz w:val="20"/>
          <w:szCs w:val="20"/>
        </w:rPr>
        <w:t>.  “</w:t>
      </w:r>
      <w:r w:rsidR="0015604A" w:rsidRPr="002E6FB5">
        <w:rPr>
          <w:rFonts w:ascii="Times New Roman" w:hAnsi="Times New Roman" w:cs="Times New Roman"/>
          <w:sz w:val="20"/>
          <w:szCs w:val="20"/>
        </w:rPr>
        <w:t xml:space="preserve">IDES and its workforce partners </w:t>
      </w:r>
      <w:r w:rsidR="0070712D" w:rsidRPr="002E6FB5">
        <w:rPr>
          <w:rFonts w:ascii="Times New Roman" w:hAnsi="Times New Roman" w:cs="Times New Roman"/>
          <w:sz w:val="20"/>
          <w:szCs w:val="20"/>
        </w:rPr>
        <w:t>continue</w:t>
      </w:r>
      <w:r w:rsidR="0015604A" w:rsidRPr="002E6FB5">
        <w:rPr>
          <w:rFonts w:ascii="Times New Roman" w:hAnsi="Times New Roman" w:cs="Times New Roman"/>
          <w:sz w:val="20"/>
          <w:szCs w:val="20"/>
        </w:rPr>
        <w:t xml:space="preserve"> to provide critical employment and reemployment services to match individuals with the right employers to take advantage of the expanding labor market.”</w:t>
      </w:r>
    </w:p>
    <w:bookmarkEnd w:id="0"/>
    <w:bookmarkEnd w:id="1"/>
    <w:bookmarkEnd w:id="2"/>
    <w:bookmarkEnd w:id="3"/>
    <w:p w14:paraId="3A2F65D0" w14:textId="77777777" w:rsidR="00F812C4" w:rsidRPr="001440C6" w:rsidRDefault="00F812C4" w:rsidP="00F812C4">
      <w:pPr>
        <w:spacing w:line="240" w:lineRule="auto"/>
        <w:contextualSpacing/>
        <w:jc w:val="both"/>
        <w:rPr>
          <w:rFonts w:ascii="Times New Roman" w:hAnsi="Times New Roman" w:cs="Times New Roman"/>
          <w:sz w:val="8"/>
          <w:szCs w:val="8"/>
        </w:rPr>
      </w:pPr>
    </w:p>
    <w:p w14:paraId="067DFD5A" w14:textId="77777777" w:rsidR="00A63BA8" w:rsidRDefault="00A63BA8" w:rsidP="00F812C4">
      <w:pPr>
        <w:widowControl w:val="0"/>
        <w:autoSpaceDE w:val="0"/>
        <w:autoSpaceDN w:val="0"/>
        <w:adjustRightInd w:val="0"/>
        <w:spacing w:after="0" w:line="236" w:lineRule="auto"/>
        <w:jc w:val="both"/>
        <w:rPr>
          <w:rFonts w:ascii="Times New Roman" w:hAnsi="Times New Roman"/>
          <w:sz w:val="20"/>
          <w:szCs w:val="20"/>
        </w:rPr>
      </w:pPr>
      <w:r w:rsidRPr="00A63BA8">
        <w:rPr>
          <w:rFonts w:ascii="Times New Roman" w:hAnsi="Times New Roman"/>
          <w:sz w:val="20"/>
          <w:szCs w:val="20"/>
        </w:rPr>
        <w:t>The metro areas which had the largest over-the-year percentage increases in total nonfarm jobs were the Danville MSA (+3.7%, +1,000), the Elgin Metro Division (+2.5%, +6,500), and the Bloomington MSA (+1.6%, +1,600). Total nonfarm jobs in the Chicago</w:t>
      </w:r>
      <w:r>
        <w:rPr>
          <w:rFonts w:ascii="Times New Roman" w:hAnsi="Times New Roman"/>
          <w:sz w:val="20"/>
          <w:szCs w:val="20"/>
        </w:rPr>
        <w:t xml:space="preserve"> </w:t>
      </w:r>
      <w:r w:rsidRPr="00A63BA8">
        <w:rPr>
          <w:rFonts w:ascii="Times New Roman" w:hAnsi="Times New Roman"/>
          <w:sz w:val="20"/>
          <w:szCs w:val="20"/>
        </w:rPr>
        <w:t>Metropolitan Division were up +1.4% or +51,200. Total nonfarm jobs were down in the  Kankakee MSA (-0.7%, -300), the Rockford MSA (-0.7%, -1,000), and the Decatur MSA (-0.6%, -300). Industries that saw job growth in a majority of metro areas included: Education and Health Services (thirteen areas); Leisure and Hospitality and Government (twelve areas each); and Other Services (nine areas).</w:t>
      </w:r>
    </w:p>
    <w:p w14:paraId="19983285" w14:textId="6B348570" w:rsidR="00DD1673" w:rsidRPr="001440C6" w:rsidRDefault="006A3559" w:rsidP="00F812C4">
      <w:pPr>
        <w:widowControl w:val="0"/>
        <w:autoSpaceDE w:val="0"/>
        <w:autoSpaceDN w:val="0"/>
        <w:adjustRightInd w:val="0"/>
        <w:spacing w:after="0" w:line="236" w:lineRule="auto"/>
        <w:jc w:val="both"/>
        <w:rPr>
          <w:rFonts w:ascii="Times New Roman" w:hAnsi="Times New Roman"/>
          <w:sz w:val="8"/>
          <w:szCs w:val="8"/>
        </w:rPr>
      </w:pPr>
      <w:r w:rsidRPr="006A3559">
        <w:rPr>
          <w:rFonts w:ascii="Times New Roman" w:hAnsi="Times New Roman"/>
          <w:sz w:val="20"/>
          <w:szCs w:val="20"/>
        </w:rPr>
        <w:t>The metro areas with the largest unemployment rate increases were the Rockford MSA (+2.1 points to 6.9%), the Danville MSA (+1.9 points to 6.3%), and the Decatur MSA (+1.9 points to 6.7%). The C</w:t>
      </w:r>
      <w:r>
        <w:rPr>
          <w:rFonts w:ascii="Times New Roman" w:hAnsi="Times New Roman"/>
          <w:sz w:val="20"/>
          <w:szCs w:val="20"/>
        </w:rPr>
        <w:t>hicago Metro</w:t>
      </w:r>
      <w:r w:rsidRPr="006A3559">
        <w:rPr>
          <w:rFonts w:ascii="Times New Roman" w:hAnsi="Times New Roman"/>
          <w:sz w:val="20"/>
          <w:szCs w:val="20"/>
        </w:rPr>
        <w:t xml:space="preserve"> Division unemployment rate increased +0.1 point to 4.7%</w:t>
      </w:r>
      <w:r>
        <w:rPr>
          <w:rFonts w:ascii="Times New Roman" w:hAnsi="Times New Roman"/>
          <w:sz w:val="20"/>
          <w:szCs w:val="20"/>
        </w:rPr>
        <w:t>.</w:t>
      </w:r>
    </w:p>
    <w:p w14:paraId="5B10946F" w14:textId="0D097BA7" w:rsidR="009C4772" w:rsidRDefault="00F812C4" w:rsidP="00F812C4">
      <w:pPr>
        <w:spacing w:after="0" w:line="240" w:lineRule="auto"/>
        <w:contextualSpacing/>
        <w:jc w:val="center"/>
        <w:rPr>
          <w:rFonts w:ascii="Arial" w:hAnsi="Arial" w:cs="Arial"/>
          <w:b/>
          <w:sz w:val="18"/>
          <w:szCs w:val="18"/>
        </w:rPr>
      </w:pPr>
      <w:r w:rsidRPr="00AC45F5">
        <w:rPr>
          <w:rFonts w:ascii="Arial" w:hAnsi="Arial" w:cs="Arial"/>
          <w:b/>
          <w:sz w:val="20"/>
          <w:szCs w:val="20"/>
        </w:rPr>
        <w:t>Total Nonfarm Jobs (Not Seasonally Adjusted)</w:t>
      </w:r>
      <w:r w:rsidR="009C4772" w:rsidRPr="00AC45F5">
        <w:rPr>
          <w:rFonts w:ascii="Arial" w:hAnsi="Arial" w:cs="Arial"/>
          <w:b/>
          <w:sz w:val="20"/>
          <w:szCs w:val="20"/>
        </w:rPr>
        <w:t xml:space="preserve">- </w:t>
      </w:r>
      <w:r w:rsidR="00A63BA8" w:rsidRPr="00AC45F5">
        <w:rPr>
          <w:rFonts w:ascii="Arial" w:hAnsi="Arial" w:cs="Arial"/>
          <w:b/>
          <w:sz w:val="20"/>
          <w:szCs w:val="20"/>
        </w:rPr>
        <w:t>September</w:t>
      </w:r>
      <w:r w:rsidR="009C4772" w:rsidRPr="00AC45F5">
        <w:rPr>
          <w:rFonts w:ascii="Arial" w:hAnsi="Arial" w:cs="Arial"/>
          <w:b/>
          <w:sz w:val="20"/>
          <w:szCs w:val="20"/>
        </w:rPr>
        <w:t xml:space="preserve"> 2023</w:t>
      </w:r>
    </w:p>
    <w:tbl>
      <w:tblPr>
        <w:tblW w:w="9320" w:type="dxa"/>
        <w:tblInd w:w="735" w:type="dxa"/>
        <w:tblLook w:val="04A0" w:firstRow="1" w:lastRow="0" w:firstColumn="1" w:lastColumn="0" w:noHBand="0" w:noVBand="1"/>
      </w:tblPr>
      <w:tblGrid>
        <w:gridCol w:w="4210"/>
        <w:gridCol w:w="1810"/>
        <w:gridCol w:w="1340"/>
        <w:gridCol w:w="1960"/>
      </w:tblGrid>
      <w:tr w:rsidR="00A63BA8" w:rsidRPr="00A63BA8" w14:paraId="15FE3449" w14:textId="77777777" w:rsidTr="00AC45F5">
        <w:trPr>
          <w:trHeight w:val="260"/>
        </w:trPr>
        <w:tc>
          <w:tcPr>
            <w:tcW w:w="4210" w:type="dxa"/>
            <w:tcBorders>
              <w:top w:val="single" w:sz="4" w:space="0" w:color="auto"/>
              <w:left w:val="single" w:sz="4" w:space="0" w:color="auto"/>
              <w:bottom w:val="nil"/>
              <w:right w:val="nil"/>
            </w:tcBorders>
            <w:shd w:val="clear" w:color="auto" w:fill="auto"/>
            <w:noWrap/>
            <w:vAlign w:val="bottom"/>
            <w:hideMark/>
          </w:tcPr>
          <w:p w14:paraId="7F0D0985" w14:textId="77777777" w:rsidR="00A63BA8" w:rsidRPr="00AC45F5" w:rsidRDefault="00A63BA8" w:rsidP="00A63BA8">
            <w:pPr>
              <w:spacing w:after="0" w:line="240" w:lineRule="auto"/>
              <w:rPr>
                <w:rFonts w:ascii="Arial" w:eastAsia="Times New Roman" w:hAnsi="Arial" w:cs="Arial"/>
                <w:b/>
                <w:bCs/>
                <w:sz w:val="18"/>
                <w:szCs w:val="18"/>
              </w:rPr>
            </w:pPr>
            <w:r w:rsidRPr="00AC45F5">
              <w:rPr>
                <w:rFonts w:ascii="Arial" w:eastAsia="Times New Roman" w:hAnsi="Arial" w:cs="Arial"/>
                <w:b/>
                <w:bCs/>
                <w:sz w:val="18"/>
                <w:szCs w:val="18"/>
              </w:rPr>
              <w:t>Metropolitan Area</w:t>
            </w:r>
          </w:p>
        </w:tc>
        <w:tc>
          <w:tcPr>
            <w:tcW w:w="1810" w:type="dxa"/>
            <w:tcBorders>
              <w:top w:val="single" w:sz="4" w:space="0" w:color="auto"/>
              <w:left w:val="nil"/>
              <w:bottom w:val="nil"/>
              <w:right w:val="nil"/>
            </w:tcBorders>
            <w:shd w:val="clear" w:color="auto" w:fill="auto"/>
            <w:noWrap/>
            <w:vAlign w:val="bottom"/>
            <w:hideMark/>
          </w:tcPr>
          <w:p w14:paraId="323337A4" w14:textId="77777777" w:rsidR="00A63BA8" w:rsidRPr="00AC45F5" w:rsidRDefault="00A63BA8" w:rsidP="00A63BA8">
            <w:pPr>
              <w:spacing w:after="0" w:line="240" w:lineRule="auto"/>
              <w:jc w:val="right"/>
              <w:rPr>
                <w:rFonts w:ascii="Arial" w:eastAsia="Times New Roman" w:hAnsi="Arial" w:cs="Arial"/>
                <w:b/>
                <w:bCs/>
                <w:sz w:val="18"/>
                <w:szCs w:val="18"/>
              </w:rPr>
            </w:pPr>
            <w:r w:rsidRPr="00AC45F5">
              <w:rPr>
                <w:rFonts w:ascii="Arial" w:eastAsia="Times New Roman" w:hAnsi="Arial" w:cs="Arial"/>
                <w:b/>
                <w:bCs/>
                <w:sz w:val="18"/>
                <w:szCs w:val="18"/>
              </w:rPr>
              <w:t>September</w:t>
            </w:r>
          </w:p>
        </w:tc>
        <w:tc>
          <w:tcPr>
            <w:tcW w:w="1340" w:type="dxa"/>
            <w:tcBorders>
              <w:top w:val="single" w:sz="4" w:space="0" w:color="auto"/>
              <w:left w:val="nil"/>
              <w:bottom w:val="nil"/>
              <w:right w:val="nil"/>
            </w:tcBorders>
            <w:shd w:val="clear" w:color="auto" w:fill="auto"/>
            <w:noWrap/>
            <w:vAlign w:val="bottom"/>
            <w:hideMark/>
          </w:tcPr>
          <w:p w14:paraId="71EA6006" w14:textId="77777777" w:rsidR="00A63BA8" w:rsidRPr="00AC45F5" w:rsidRDefault="00A63BA8" w:rsidP="00A63BA8">
            <w:pPr>
              <w:spacing w:after="0" w:line="240" w:lineRule="auto"/>
              <w:jc w:val="right"/>
              <w:rPr>
                <w:rFonts w:ascii="Arial" w:eastAsia="Times New Roman" w:hAnsi="Arial" w:cs="Arial"/>
                <w:b/>
                <w:bCs/>
                <w:sz w:val="18"/>
                <w:szCs w:val="18"/>
              </w:rPr>
            </w:pPr>
            <w:r w:rsidRPr="00AC45F5">
              <w:rPr>
                <w:rFonts w:ascii="Arial" w:eastAsia="Times New Roman" w:hAnsi="Arial" w:cs="Arial"/>
                <w:b/>
                <w:bCs/>
                <w:sz w:val="18"/>
                <w:szCs w:val="18"/>
              </w:rPr>
              <w:t>September</w:t>
            </w:r>
          </w:p>
        </w:tc>
        <w:tc>
          <w:tcPr>
            <w:tcW w:w="1960" w:type="dxa"/>
            <w:tcBorders>
              <w:top w:val="single" w:sz="4" w:space="0" w:color="auto"/>
              <w:left w:val="nil"/>
              <w:bottom w:val="nil"/>
              <w:right w:val="single" w:sz="4" w:space="0" w:color="auto"/>
            </w:tcBorders>
            <w:shd w:val="clear" w:color="auto" w:fill="auto"/>
            <w:noWrap/>
            <w:vAlign w:val="bottom"/>
            <w:hideMark/>
          </w:tcPr>
          <w:p w14:paraId="4772B107" w14:textId="77777777" w:rsidR="00A63BA8" w:rsidRPr="00AC45F5" w:rsidRDefault="00A63BA8" w:rsidP="00A63BA8">
            <w:pPr>
              <w:spacing w:after="0" w:line="240" w:lineRule="auto"/>
              <w:jc w:val="right"/>
              <w:rPr>
                <w:rFonts w:ascii="Arial" w:eastAsia="Times New Roman" w:hAnsi="Arial" w:cs="Arial"/>
                <w:b/>
                <w:bCs/>
                <w:sz w:val="18"/>
                <w:szCs w:val="18"/>
              </w:rPr>
            </w:pPr>
            <w:r w:rsidRPr="00AC45F5">
              <w:rPr>
                <w:rFonts w:ascii="Arial" w:eastAsia="Times New Roman" w:hAnsi="Arial" w:cs="Arial"/>
                <w:b/>
                <w:bCs/>
                <w:sz w:val="18"/>
                <w:szCs w:val="18"/>
              </w:rPr>
              <w:t>Over-the-Year</w:t>
            </w:r>
          </w:p>
        </w:tc>
      </w:tr>
      <w:tr w:rsidR="00A63BA8" w:rsidRPr="00A63BA8" w14:paraId="1AD4A1B0" w14:textId="77777777" w:rsidTr="00AC45F5">
        <w:trPr>
          <w:trHeight w:val="260"/>
        </w:trPr>
        <w:tc>
          <w:tcPr>
            <w:tcW w:w="4210" w:type="dxa"/>
            <w:tcBorders>
              <w:top w:val="nil"/>
              <w:left w:val="single" w:sz="4" w:space="0" w:color="auto"/>
              <w:bottom w:val="nil"/>
              <w:right w:val="nil"/>
            </w:tcBorders>
            <w:shd w:val="clear" w:color="auto" w:fill="auto"/>
            <w:noWrap/>
            <w:vAlign w:val="bottom"/>
            <w:hideMark/>
          </w:tcPr>
          <w:p w14:paraId="542886B8" w14:textId="77777777" w:rsidR="00A63BA8" w:rsidRPr="00AC45F5" w:rsidRDefault="00A63BA8" w:rsidP="00A63BA8">
            <w:pPr>
              <w:spacing w:after="0" w:line="240" w:lineRule="auto"/>
              <w:rPr>
                <w:rFonts w:ascii="Arial" w:eastAsia="Times New Roman" w:hAnsi="Arial" w:cs="Arial"/>
                <w:b/>
                <w:bCs/>
                <w:sz w:val="18"/>
                <w:szCs w:val="18"/>
              </w:rPr>
            </w:pPr>
            <w:r w:rsidRPr="00AC45F5">
              <w:rPr>
                <w:rFonts w:ascii="Arial" w:eastAsia="Times New Roman" w:hAnsi="Arial" w:cs="Arial"/>
                <w:b/>
                <w:bCs/>
                <w:sz w:val="18"/>
                <w:szCs w:val="18"/>
              </w:rPr>
              <w:t> </w:t>
            </w:r>
          </w:p>
        </w:tc>
        <w:tc>
          <w:tcPr>
            <w:tcW w:w="1810" w:type="dxa"/>
            <w:tcBorders>
              <w:top w:val="nil"/>
              <w:left w:val="nil"/>
              <w:bottom w:val="nil"/>
              <w:right w:val="nil"/>
            </w:tcBorders>
            <w:shd w:val="clear" w:color="auto" w:fill="auto"/>
            <w:noWrap/>
            <w:vAlign w:val="bottom"/>
            <w:hideMark/>
          </w:tcPr>
          <w:p w14:paraId="31C53582" w14:textId="77777777" w:rsidR="00A63BA8" w:rsidRPr="00AC45F5" w:rsidRDefault="00A63BA8" w:rsidP="00A63BA8">
            <w:pPr>
              <w:spacing w:after="0" w:line="240" w:lineRule="auto"/>
              <w:jc w:val="right"/>
              <w:rPr>
                <w:rFonts w:ascii="Arial" w:eastAsia="Times New Roman" w:hAnsi="Arial" w:cs="Arial"/>
                <w:b/>
                <w:bCs/>
                <w:sz w:val="18"/>
                <w:szCs w:val="18"/>
              </w:rPr>
            </w:pPr>
            <w:r w:rsidRPr="00AC45F5">
              <w:rPr>
                <w:rFonts w:ascii="Arial" w:eastAsia="Times New Roman" w:hAnsi="Arial" w:cs="Arial"/>
                <w:b/>
                <w:bCs/>
                <w:sz w:val="18"/>
                <w:szCs w:val="18"/>
              </w:rPr>
              <w:t>2023*</w:t>
            </w:r>
          </w:p>
        </w:tc>
        <w:tc>
          <w:tcPr>
            <w:tcW w:w="1340" w:type="dxa"/>
            <w:tcBorders>
              <w:top w:val="nil"/>
              <w:left w:val="nil"/>
              <w:bottom w:val="nil"/>
              <w:right w:val="nil"/>
            </w:tcBorders>
            <w:shd w:val="clear" w:color="auto" w:fill="auto"/>
            <w:noWrap/>
            <w:vAlign w:val="bottom"/>
            <w:hideMark/>
          </w:tcPr>
          <w:p w14:paraId="75A28EF2" w14:textId="77777777" w:rsidR="00A63BA8" w:rsidRPr="00AC45F5" w:rsidRDefault="00A63BA8" w:rsidP="00A63BA8">
            <w:pPr>
              <w:spacing w:after="0" w:line="240" w:lineRule="auto"/>
              <w:jc w:val="right"/>
              <w:rPr>
                <w:rFonts w:ascii="Arial" w:eastAsia="Times New Roman" w:hAnsi="Arial" w:cs="Arial"/>
                <w:b/>
                <w:bCs/>
                <w:sz w:val="18"/>
                <w:szCs w:val="18"/>
              </w:rPr>
            </w:pPr>
            <w:r w:rsidRPr="00AC45F5">
              <w:rPr>
                <w:rFonts w:ascii="Arial" w:eastAsia="Times New Roman" w:hAnsi="Arial" w:cs="Arial"/>
                <w:b/>
                <w:bCs/>
                <w:sz w:val="18"/>
                <w:szCs w:val="18"/>
              </w:rPr>
              <w:t>2022**</w:t>
            </w:r>
          </w:p>
        </w:tc>
        <w:tc>
          <w:tcPr>
            <w:tcW w:w="1960" w:type="dxa"/>
            <w:tcBorders>
              <w:top w:val="nil"/>
              <w:left w:val="nil"/>
              <w:bottom w:val="nil"/>
              <w:right w:val="single" w:sz="4" w:space="0" w:color="auto"/>
            </w:tcBorders>
            <w:shd w:val="clear" w:color="auto" w:fill="auto"/>
            <w:noWrap/>
            <w:vAlign w:val="bottom"/>
            <w:hideMark/>
          </w:tcPr>
          <w:p w14:paraId="7852C821" w14:textId="77777777" w:rsidR="00A63BA8" w:rsidRPr="00AC45F5" w:rsidRDefault="00A63BA8" w:rsidP="00A63BA8">
            <w:pPr>
              <w:spacing w:after="0" w:line="240" w:lineRule="auto"/>
              <w:jc w:val="right"/>
              <w:rPr>
                <w:rFonts w:ascii="Arial" w:eastAsia="Times New Roman" w:hAnsi="Arial" w:cs="Arial"/>
                <w:b/>
                <w:bCs/>
                <w:sz w:val="18"/>
                <w:szCs w:val="18"/>
              </w:rPr>
            </w:pPr>
            <w:r w:rsidRPr="00AC45F5">
              <w:rPr>
                <w:rFonts w:ascii="Arial" w:eastAsia="Times New Roman" w:hAnsi="Arial" w:cs="Arial"/>
                <w:b/>
                <w:bCs/>
                <w:sz w:val="18"/>
                <w:szCs w:val="18"/>
              </w:rPr>
              <w:t>Change</w:t>
            </w:r>
          </w:p>
        </w:tc>
      </w:tr>
      <w:tr w:rsidR="00A63BA8" w:rsidRPr="00A63BA8" w14:paraId="624E8A40" w14:textId="77777777" w:rsidTr="00AC45F5">
        <w:trPr>
          <w:trHeight w:val="223"/>
        </w:trPr>
        <w:tc>
          <w:tcPr>
            <w:tcW w:w="4210" w:type="dxa"/>
            <w:tcBorders>
              <w:top w:val="nil"/>
              <w:left w:val="single" w:sz="4" w:space="0" w:color="auto"/>
              <w:bottom w:val="nil"/>
              <w:right w:val="nil"/>
            </w:tcBorders>
            <w:shd w:val="clear" w:color="000000" w:fill="D9D9D9"/>
            <w:noWrap/>
            <w:vAlign w:val="bottom"/>
            <w:hideMark/>
          </w:tcPr>
          <w:p w14:paraId="6A4B8E9D"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Bloomington MSA</w:t>
            </w:r>
          </w:p>
        </w:tc>
        <w:tc>
          <w:tcPr>
            <w:tcW w:w="1810" w:type="dxa"/>
            <w:tcBorders>
              <w:top w:val="nil"/>
              <w:left w:val="nil"/>
              <w:bottom w:val="nil"/>
              <w:right w:val="nil"/>
            </w:tcBorders>
            <w:shd w:val="clear" w:color="000000" w:fill="D9D9D9"/>
            <w:noWrap/>
            <w:vAlign w:val="bottom"/>
            <w:hideMark/>
          </w:tcPr>
          <w:p w14:paraId="6FAB0748"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98,700</w:t>
            </w:r>
          </w:p>
        </w:tc>
        <w:tc>
          <w:tcPr>
            <w:tcW w:w="1340" w:type="dxa"/>
            <w:tcBorders>
              <w:top w:val="nil"/>
              <w:left w:val="nil"/>
              <w:bottom w:val="nil"/>
              <w:right w:val="nil"/>
            </w:tcBorders>
            <w:shd w:val="clear" w:color="000000" w:fill="D9D9D9"/>
            <w:noWrap/>
            <w:vAlign w:val="bottom"/>
            <w:hideMark/>
          </w:tcPr>
          <w:p w14:paraId="0F4344BA"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97,100</w:t>
            </w:r>
          </w:p>
        </w:tc>
        <w:tc>
          <w:tcPr>
            <w:tcW w:w="1960" w:type="dxa"/>
            <w:tcBorders>
              <w:top w:val="nil"/>
              <w:left w:val="nil"/>
              <w:bottom w:val="nil"/>
              <w:right w:val="single" w:sz="4" w:space="0" w:color="auto"/>
            </w:tcBorders>
            <w:shd w:val="clear" w:color="000000" w:fill="D9D9D9"/>
            <w:noWrap/>
            <w:vAlign w:val="bottom"/>
            <w:hideMark/>
          </w:tcPr>
          <w:p w14:paraId="22B058E2"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1,600</w:t>
            </w:r>
          </w:p>
        </w:tc>
      </w:tr>
      <w:tr w:rsidR="00A63BA8" w:rsidRPr="00A63BA8" w14:paraId="0BDA10D5" w14:textId="77777777" w:rsidTr="00AC45F5">
        <w:trPr>
          <w:trHeight w:val="223"/>
        </w:trPr>
        <w:tc>
          <w:tcPr>
            <w:tcW w:w="4210" w:type="dxa"/>
            <w:tcBorders>
              <w:top w:val="nil"/>
              <w:left w:val="single" w:sz="4" w:space="0" w:color="auto"/>
              <w:bottom w:val="nil"/>
              <w:right w:val="nil"/>
            </w:tcBorders>
            <w:shd w:val="clear" w:color="auto" w:fill="auto"/>
            <w:noWrap/>
            <w:vAlign w:val="bottom"/>
            <w:hideMark/>
          </w:tcPr>
          <w:p w14:paraId="7A1AA345"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Carbondale-Marion MSA</w:t>
            </w:r>
          </w:p>
        </w:tc>
        <w:tc>
          <w:tcPr>
            <w:tcW w:w="1810" w:type="dxa"/>
            <w:tcBorders>
              <w:top w:val="nil"/>
              <w:left w:val="nil"/>
              <w:bottom w:val="nil"/>
              <w:right w:val="nil"/>
            </w:tcBorders>
            <w:shd w:val="clear" w:color="auto" w:fill="auto"/>
            <w:noWrap/>
            <w:vAlign w:val="bottom"/>
            <w:hideMark/>
          </w:tcPr>
          <w:p w14:paraId="6AF68F17"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58,500</w:t>
            </w:r>
          </w:p>
        </w:tc>
        <w:tc>
          <w:tcPr>
            <w:tcW w:w="1340" w:type="dxa"/>
            <w:tcBorders>
              <w:top w:val="nil"/>
              <w:left w:val="nil"/>
              <w:bottom w:val="nil"/>
              <w:right w:val="nil"/>
            </w:tcBorders>
            <w:shd w:val="clear" w:color="auto" w:fill="auto"/>
            <w:noWrap/>
            <w:vAlign w:val="bottom"/>
            <w:hideMark/>
          </w:tcPr>
          <w:p w14:paraId="0FDC5D78"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58,100</w:t>
            </w:r>
          </w:p>
        </w:tc>
        <w:tc>
          <w:tcPr>
            <w:tcW w:w="1960" w:type="dxa"/>
            <w:tcBorders>
              <w:top w:val="nil"/>
              <w:left w:val="nil"/>
              <w:bottom w:val="nil"/>
              <w:right w:val="single" w:sz="4" w:space="0" w:color="auto"/>
            </w:tcBorders>
            <w:shd w:val="clear" w:color="auto" w:fill="auto"/>
            <w:noWrap/>
            <w:vAlign w:val="bottom"/>
            <w:hideMark/>
          </w:tcPr>
          <w:p w14:paraId="13FA7EAB"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400</w:t>
            </w:r>
          </w:p>
        </w:tc>
      </w:tr>
      <w:tr w:rsidR="00A63BA8" w:rsidRPr="00A63BA8" w14:paraId="29536F99" w14:textId="77777777" w:rsidTr="00AC45F5">
        <w:trPr>
          <w:trHeight w:val="223"/>
        </w:trPr>
        <w:tc>
          <w:tcPr>
            <w:tcW w:w="4210" w:type="dxa"/>
            <w:tcBorders>
              <w:top w:val="nil"/>
              <w:left w:val="single" w:sz="4" w:space="0" w:color="auto"/>
              <w:bottom w:val="nil"/>
              <w:right w:val="nil"/>
            </w:tcBorders>
            <w:shd w:val="clear" w:color="000000" w:fill="D9D9D9"/>
            <w:noWrap/>
            <w:vAlign w:val="bottom"/>
            <w:hideMark/>
          </w:tcPr>
          <w:p w14:paraId="47C48363"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Champaign-Urbana MSA</w:t>
            </w:r>
          </w:p>
        </w:tc>
        <w:tc>
          <w:tcPr>
            <w:tcW w:w="1810" w:type="dxa"/>
            <w:tcBorders>
              <w:top w:val="nil"/>
              <w:left w:val="nil"/>
              <w:bottom w:val="nil"/>
              <w:right w:val="nil"/>
            </w:tcBorders>
            <w:shd w:val="clear" w:color="000000" w:fill="D9D9D9"/>
            <w:noWrap/>
            <w:vAlign w:val="bottom"/>
            <w:hideMark/>
          </w:tcPr>
          <w:p w14:paraId="58F135CB"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122,800</w:t>
            </w:r>
          </w:p>
        </w:tc>
        <w:tc>
          <w:tcPr>
            <w:tcW w:w="1340" w:type="dxa"/>
            <w:tcBorders>
              <w:top w:val="nil"/>
              <w:left w:val="nil"/>
              <w:bottom w:val="nil"/>
              <w:right w:val="nil"/>
            </w:tcBorders>
            <w:shd w:val="clear" w:color="000000" w:fill="D9D9D9"/>
            <w:noWrap/>
            <w:vAlign w:val="bottom"/>
            <w:hideMark/>
          </w:tcPr>
          <w:p w14:paraId="38A99BDE"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121,000</w:t>
            </w:r>
          </w:p>
        </w:tc>
        <w:tc>
          <w:tcPr>
            <w:tcW w:w="1960" w:type="dxa"/>
            <w:tcBorders>
              <w:top w:val="nil"/>
              <w:left w:val="nil"/>
              <w:bottom w:val="nil"/>
              <w:right w:val="single" w:sz="4" w:space="0" w:color="auto"/>
            </w:tcBorders>
            <w:shd w:val="clear" w:color="000000" w:fill="D9D9D9"/>
            <w:noWrap/>
            <w:vAlign w:val="bottom"/>
            <w:hideMark/>
          </w:tcPr>
          <w:p w14:paraId="5DCD556F"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1,800</w:t>
            </w:r>
          </w:p>
        </w:tc>
      </w:tr>
      <w:tr w:rsidR="00A63BA8" w:rsidRPr="00A63BA8" w14:paraId="687D9405" w14:textId="77777777" w:rsidTr="00AC45F5">
        <w:trPr>
          <w:trHeight w:val="223"/>
        </w:trPr>
        <w:tc>
          <w:tcPr>
            <w:tcW w:w="4210" w:type="dxa"/>
            <w:tcBorders>
              <w:top w:val="nil"/>
              <w:left w:val="single" w:sz="4" w:space="0" w:color="auto"/>
              <w:bottom w:val="nil"/>
              <w:right w:val="nil"/>
            </w:tcBorders>
            <w:shd w:val="clear" w:color="auto" w:fill="auto"/>
            <w:noWrap/>
            <w:vAlign w:val="bottom"/>
            <w:hideMark/>
          </w:tcPr>
          <w:p w14:paraId="00ED061F"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Chicago-Naperville-Arlington Heights Metro Division</w:t>
            </w:r>
          </w:p>
        </w:tc>
        <w:tc>
          <w:tcPr>
            <w:tcW w:w="1810" w:type="dxa"/>
            <w:tcBorders>
              <w:top w:val="nil"/>
              <w:left w:val="nil"/>
              <w:bottom w:val="nil"/>
              <w:right w:val="nil"/>
            </w:tcBorders>
            <w:shd w:val="clear" w:color="auto" w:fill="auto"/>
            <w:noWrap/>
            <w:vAlign w:val="bottom"/>
            <w:hideMark/>
          </w:tcPr>
          <w:p w14:paraId="201075F5"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3,838,200</w:t>
            </w:r>
          </w:p>
        </w:tc>
        <w:tc>
          <w:tcPr>
            <w:tcW w:w="1340" w:type="dxa"/>
            <w:tcBorders>
              <w:top w:val="nil"/>
              <w:left w:val="nil"/>
              <w:bottom w:val="nil"/>
              <w:right w:val="nil"/>
            </w:tcBorders>
            <w:shd w:val="clear" w:color="auto" w:fill="auto"/>
            <w:noWrap/>
            <w:vAlign w:val="bottom"/>
            <w:hideMark/>
          </w:tcPr>
          <w:p w14:paraId="3289EF4E"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3,787,000</w:t>
            </w:r>
          </w:p>
        </w:tc>
        <w:tc>
          <w:tcPr>
            <w:tcW w:w="1960" w:type="dxa"/>
            <w:tcBorders>
              <w:top w:val="nil"/>
              <w:left w:val="nil"/>
              <w:bottom w:val="nil"/>
              <w:right w:val="single" w:sz="4" w:space="0" w:color="auto"/>
            </w:tcBorders>
            <w:shd w:val="clear" w:color="auto" w:fill="auto"/>
            <w:noWrap/>
            <w:vAlign w:val="bottom"/>
            <w:hideMark/>
          </w:tcPr>
          <w:p w14:paraId="70AE4442"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51,200</w:t>
            </w:r>
          </w:p>
        </w:tc>
      </w:tr>
      <w:tr w:rsidR="00A63BA8" w:rsidRPr="00A63BA8" w14:paraId="43CC89F8" w14:textId="77777777" w:rsidTr="00AC45F5">
        <w:trPr>
          <w:trHeight w:val="223"/>
        </w:trPr>
        <w:tc>
          <w:tcPr>
            <w:tcW w:w="4210" w:type="dxa"/>
            <w:tcBorders>
              <w:top w:val="nil"/>
              <w:left w:val="single" w:sz="4" w:space="0" w:color="auto"/>
              <w:bottom w:val="nil"/>
              <w:right w:val="nil"/>
            </w:tcBorders>
            <w:shd w:val="clear" w:color="000000" w:fill="D9D9D9"/>
            <w:noWrap/>
            <w:vAlign w:val="bottom"/>
            <w:hideMark/>
          </w:tcPr>
          <w:p w14:paraId="34A46599"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Danville MSA</w:t>
            </w:r>
          </w:p>
        </w:tc>
        <w:tc>
          <w:tcPr>
            <w:tcW w:w="1810" w:type="dxa"/>
            <w:tcBorders>
              <w:top w:val="nil"/>
              <w:left w:val="nil"/>
              <w:bottom w:val="nil"/>
              <w:right w:val="nil"/>
            </w:tcBorders>
            <w:shd w:val="clear" w:color="000000" w:fill="D9D9D9"/>
            <w:noWrap/>
            <w:vAlign w:val="bottom"/>
            <w:hideMark/>
          </w:tcPr>
          <w:p w14:paraId="21DA79FF"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27,900</w:t>
            </w:r>
          </w:p>
        </w:tc>
        <w:tc>
          <w:tcPr>
            <w:tcW w:w="1340" w:type="dxa"/>
            <w:tcBorders>
              <w:top w:val="nil"/>
              <w:left w:val="nil"/>
              <w:bottom w:val="nil"/>
              <w:right w:val="nil"/>
            </w:tcBorders>
            <w:shd w:val="clear" w:color="000000" w:fill="D9D9D9"/>
            <w:noWrap/>
            <w:vAlign w:val="bottom"/>
            <w:hideMark/>
          </w:tcPr>
          <w:p w14:paraId="5586F630"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26,900</w:t>
            </w:r>
          </w:p>
        </w:tc>
        <w:tc>
          <w:tcPr>
            <w:tcW w:w="1960" w:type="dxa"/>
            <w:tcBorders>
              <w:top w:val="nil"/>
              <w:left w:val="nil"/>
              <w:bottom w:val="nil"/>
              <w:right w:val="single" w:sz="4" w:space="0" w:color="auto"/>
            </w:tcBorders>
            <w:shd w:val="clear" w:color="000000" w:fill="D9D9D9"/>
            <w:noWrap/>
            <w:vAlign w:val="bottom"/>
            <w:hideMark/>
          </w:tcPr>
          <w:p w14:paraId="359F8560"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1,000</w:t>
            </w:r>
          </w:p>
        </w:tc>
      </w:tr>
      <w:tr w:rsidR="00A63BA8" w:rsidRPr="00A63BA8" w14:paraId="7F367A19" w14:textId="77777777" w:rsidTr="00AC45F5">
        <w:trPr>
          <w:trHeight w:val="223"/>
        </w:trPr>
        <w:tc>
          <w:tcPr>
            <w:tcW w:w="4210" w:type="dxa"/>
            <w:tcBorders>
              <w:top w:val="nil"/>
              <w:left w:val="single" w:sz="4" w:space="0" w:color="auto"/>
              <w:bottom w:val="nil"/>
              <w:right w:val="nil"/>
            </w:tcBorders>
            <w:shd w:val="clear" w:color="auto" w:fill="auto"/>
            <w:noWrap/>
            <w:vAlign w:val="bottom"/>
            <w:hideMark/>
          </w:tcPr>
          <w:p w14:paraId="18D5BD9F"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Davenport-Moline-Rock Island MSA</w:t>
            </w:r>
          </w:p>
        </w:tc>
        <w:tc>
          <w:tcPr>
            <w:tcW w:w="1810" w:type="dxa"/>
            <w:tcBorders>
              <w:top w:val="nil"/>
              <w:left w:val="nil"/>
              <w:bottom w:val="nil"/>
              <w:right w:val="nil"/>
            </w:tcBorders>
            <w:shd w:val="clear" w:color="auto" w:fill="auto"/>
            <w:noWrap/>
            <w:vAlign w:val="bottom"/>
            <w:hideMark/>
          </w:tcPr>
          <w:p w14:paraId="5AD83E06"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185,800</w:t>
            </w:r>
          </w:p>
        </w:tc>
        <w:tc>
          <w:tcPr>
            <w:tcW w:w="1340" w:type="dxa"/>
            <w:tcBorders>
              <w:top w:val="nil"/>
              <w:left w:val="nil"/>
              <w:bottom w:val="nil"/>
              <w:right w:val="nil"/>
            </w:tcBorders>
            <w:shd w:val="clear" w:color="auto" w:fill="auto"/>
            <w:noWrap/>
            <w:vAlign w:val="bottom"/>
            <w:hideMark/>
          </w:tcPr>
          <w:p w14:paraId="34D04E09"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183,300</w:t>
            </w:r>
          </w:p>
        </w:tc>
        <w:tc>
          <w:tcPr>
            <w:tcW w:w="1960" w:type="dxa"/>
            <w:tcBorders>
              <w:top w:val="nil"/>
              <w:left w:val="nil"/>
              <w:bottom w:val="nil"/>
              <w:right w:val="single" w:sz="4" w:space="0" w:color="auto"/>
            </w:tcBorders>
            <w:shd w:val="clear" w:color="auto" w:fill="auto"/>
            <w:noWrap/>
            <w:vAlign w:val="bottom"/>
            <w:hideMark/>
          </w:tcPr>
          <w:p w14:paraId="364E91A7"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2,500</w:t>
            </w:r>
          </w:p>
        </w:tc>
      </w:tr>
      <w:tr w:rsidR="00A63BA8" w:rsidRPr="00A63BA8" w14:paraId="26FB0DCB" w14:textId="77777777" w:rsidTr="00AC45F5">
        <w:trPr>
          <w:trHeight w:val="223"/>
        </w:trPr>
        <w:tc>
          <w:tcPr>
            <w:tcW w:w="4210" w:type="dxa"/>
            <w:tcBorders>
              <w:top w:val="nil"/>
              <w:left w:val="single" w:sz="4" w:space="0" w:color="auto"/>
              <w:bottom w:val="nil"/>
              <w:right w:val="nil"/>
            </w:tcBorders>
            <w:shd w:val="clear" w:color="000000" w:fill="D9D9D9"/>
            <w:noWrap/>
            <w:vAlign w:val="bottom"/>
            <w:hideMark/>
          </w:tcPr>
          <w:p w14:paraId="67F70764"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Decatur MSA</w:t>
            </w:r>
          </w:p>
        </w:tc>
        <w:tc>
          <w:tcPr>
            <w:tcW w:w="1810" w:type="dxa"/>
            <w:tcBorders>
              <w:top w:val="nil"/>
              <w:left w:val="nil"/>
              <w:bottom w:val="nil"/>
              <w:right w:val="nil"/>
            </w:tcBorders>
            <w:shd w:val="clear" w:color="000000" w:fill="D9D9D9"/>
            <w:noWrap/>
            <w:vAlign w:val="bottom"/>
            <w:hideMark/>
          </w:tcPr>
          <w:p w14:paraId="0AE38057"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48,600</w:t>
            </w:r>
          </w:p>
        </w:tc>
        <w:tc>
          <w:tcPr>
            <w:tcW w:w="1340" w:type="dxa"/>
            <w:tcBorders>
              <w:top w:val="nil"/>
              <w:left w:val="nil"/>
              <w:bottom w:val="nil"/>
              <w:right w:val="nil"/>
            </w:tcBorders>
            <w:shd w:val="clear" w:color="000000" w:fill="D9D9D9"/>
            <w:noWrap/>
            <w:vAlign w:val="bottom"/>
            <w:hideMark/>
          </w:tcPr>
          <w:p w14:paraId="54BF4A7E"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48,900</w:t>
            </w:r>
          </w:p>
        </w:tc>
        <w:tc>
          <w:tcPr>
            <w:tcW w:w="1960" w:type="dxa"/>
            <w:tcBorders>
              <w:top w:val="nil"/>
              <w:left w:val="nil"/>
              <w:bottom w:val="nil"/>
              <w:right w:val="single" w:sz="4" w:space="0" w:color="auto"/>
            </w:tcBorders>
            <w:shd w:val="clear" w:color="000000" w:fill="D9D9D9"/>
            <w:noWrap/>
            <w:vAlign w:val="bottom"/>
            <w:hideMark/>
          </w:tcPr>
          <w:p w14:paraId="4999A927"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-300</w:t>
            </w:r>
          </w:p>
        </w:tc>
      </w:tr>
      <w:tr w:rsidR="00A63BA8" w:rsidRPr="00A63BA8" w14:paraId="34EF945D" w14:textId="77777777" w:rsidTr="00AC45F5">
        <w:trPr>
          <w:trHeight w:val="223"/>
        </w:trPr>
        <w:tc>
          <w:tcPr>
            <w:tcW w:w="4210" w:type="dxa"/>
            <w:tcBorders>
              <w:top w:val="nil"/>
              <w:left w:val="single" w:sz="4" w:space="0" w:color="auto"/>
              <w:bottom w:val="nil"/>
              <w:right w:val="nil"/>
            </w:tcBorders>
            <w:shd w:val="clear" w:color="auto" w:fill="auto"/>
            <w:noWrap/>
            <w:vAlign w:val="bottom"/>
            <w:hideMark/>
          </w:tcPr>
          <w:p w14:paraId="084CE94F"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Elgin Metro Division</w:t>
            </w:r>
          </w:p>
        </w:tc>
        <w:tc>
          <w:tcPr>
            <w:tcW w:w="1810" w:type="dxa"/>
            <w:tcBorders>
              <w:top w:val="nil"/>
              <w:left w:val="nil"/>
              <w:bottom w:val="nil"/>
              <w:right w:val="nil"/>
            </w:tcBorders>
            <w:shd w:val="clear" w:color="auto" w:fill="auto"/>
            <w:noWrap/>
            <w:vAlign w:val="bottom"/>
            <w:hideMark/>
          </w:tcPr>
          <w:p w14:paraId="099F36E5"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269,700</w:t>
            </w:r>
          </w:p>
        </w:tc>
        <w:tc>
          <w:tcPr>
            <w:tcW w:w="1340" w:type="dxa"/>
            <w:tcBorders>
              <w:top w:val="nil"/>
              <w:left w:val="nil"/>
              <w:bottom w:val="nil"/>
              <w:right w:val="nil"/>
            </w:tcBorders>
            <w:shd w:val="clear" w:color="auto" w:fill="auto"/>
            <w:noWrap/>
            <w:vAlign w:val="bottom"/>
            <w:hideMark/>
          </w:tcPr>
          <w:p w14:paraId="3C09B5B3"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263,200</w:t>
            </w:r>
          </w:p>
        </w:tc>
        <w:tc>
          <w:tcPr>
            <w:tcW w:w="1960" w:type="dxa"/>
            <w:tcBorders>
              <w:top w:val="nil"/>
              <w:left w:val="nil"/>
              <w:bottom w:val="nil"/>
              <w:right w:val="single" w:sz="4" w:space="0" w:color="auto"/>
            </w:tcBorders>
            <w:shd w:val="clear" w:color="auto" w:fill="auto"/>
            <w:noWrap/>
            <w:vAlign w:val="bottom"/>
            <w:hideMark/>
          </w:tcPr>
          <w:p w14:paraId="5B8C6AF1"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6,500</w:t>
            </w:r>
          </w:p>
        </w:tc>
      </w:tr>
      <w:tr w:rsidR="00A63BA8" w:rsidRPr="00A63BA8" w14:paraId="71FADCE6" w14:textId="77777777" w:rsidTr="00AC45F5">
        <w:trPr>
          <w:trHeight w:val="223"/>
        </w:trPr>
        <w:tc>
          <w:tcPr>
            <w:tcW w:w="4210" w:type="dxa"/>
            <w:tcBorders>
              <w:top w:val="nil"/>
              <w:left w:val="single" w:sz="4" w:space="0" w:color="auto"/>
              <w:bottom w:val="nil"/>
              <w:right w:val="nil"/>
            </w:tcBorders>
            <w:shd w:val="clear" w:color="000000" w:fill="D9D9D9"/>
            <w:noWrap/>
            <w:vAlign w:val="bottom"/>
            <w:hideMark/>
          </w:tcPr>
          <w:p w14:paraId="661B9471"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Kankakee MSA</w:t>
            </w:r>
          </w:p>
        </w:tc>
        <w:tc>
          <w:tcPr>
            <w:tcW w:w="1810" w:type="dxa"/>
            <w:tcBorders>
              <w:top w:val="nil"/>
              <w:left w:val="nil"/>
              <w:bottom w:val="nil"/>
              <w:right w:val="nil"/>
            </w:tcBorders>
            <w:shd w:val="clear" w:color="000000" w:fill="D9D9D9"/>
            <w:noWrap/>
            <w:vAlign w:val="bottom"/>
            <w:hideMark/>
          </w:tcPr>
          <w:p w14:paraId="4B1A9907"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42,900</w:t>
            </w:r>
          </w:p>
        </w:tc>
        <w:tc>
          <w:tcPr>
            <w:tcW w:w="1340" w:type="dxa"/>
            <w:tcBorders>
              <w:top w:val="nil"/>
              <w:left w:val="nil"/>
              <w:bottom w:val="nil"/>
              <w:right w:val="nil"/>
            </w:tcBorders>
            <w:shd w:val="clear" w:color="000000" w:fill="D9D9D9"/>
            <w:noWrap/>
            <w:vAlign w:val="bottom"/>
            <w:hideMark/>
          </w:tcPr>
          <w:p w14:paraId="566D838C"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43,200</w:t>
            </w:r>
          </w:p>
        </w:tc>
        <w:tc>
          <w:tcPr>
            <w:tcW w:w="1960" w:type="dxa"/>
            <w:tcBorders>
              <w:top w:val="nil"/>
              <w:left w:val="nil"/>
              <w:bottom w:val="nil"/>
              <w:right w:val="single" w:sz="4" w:space="0" w:color="auto"/>
            </w:tcBorders>
            <w:shd w:val="clear" w:color="000000" w:fill="D9D9D9"/>
            <w:noWrap/>
            <w:vAlign w:val="bottom"/>
            <w:hideMark/>
          </w:tcPr>
          <w:p w14:paraId="425C822D"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-300</w:t>
            </w:r>
          </w:p>
        </w:tc>
      </w:tr>
      <w:tr w:rsidR="00A63BA8" w:rsidRPr="00A63BA8" w14:paraId="15F77B45" w14:textId="77777777" w:rsidTr="00AC45F5">
        <w:trPr>
          <w:trHeight w:val="223"/>
        </w:trPr>
        <w:tc>
          <w:tcPr>
            <w:tcW w:w="4210" w:type="dxa"/>
            <w:tcBorders>
              <w:top w:val="nil"/>
              <w:left w:val="single" w:sz="4" w:space="0" w:color="auto"/>
              <w:bottom w:val="nil"/>
              <w:right w:val="nil"/>
            </w:tcBorders>
            <w:shd w:val="clear" w:color="auto" w:fill="auto"/>
            <w:noWrap/>
            <w:vAlign w:val="bottom"/>
            <w:hideMark/>
          </w:tcPr>
          <w:p w14:paraId="3FF95A9E"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Lake-County-Kenosha County Metro Division</w:t>
            </w:r>
          </w:p>
        </w:tc>
        <w:tc>
          <w:tcPr>
            <w:tcW w:w="1810" w:type="dxa"/>
            <w:tcBorders>
              <w:top w:val="nil"/>
              <w:left w:val="nil"/>
              <w:bottom w:val="nil"/>
              <w:right w:val="nil"/>
            </w:tcBorders>
            <w:shd w:val="clear" w:color="auto" w:fill="auto"/>
            <w:noWrap/>
            <w:vAlign w:val="bottom"/>
            <w:hideMark/>
          </w:tcPr>
          <w:p w14:paraId="5C162B00"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422,900</w:t>
            </w:r>
          </w:p>
        </w:tc>
        <w:tc>
          <w:tcPr>
            <w:tcW w:w="1340" w:type="dxa"/>
            <w:tcBorders>
              <w:top w:val="nil"/>
              <w:left w:val="nil"/>
              <w:bottom w:val="nil"/>
              <w:right w:val="nil"/>
            </w:tcBorders>
            <w:shd w:val="clear" w:color="auto" w:fill="auto"/>
            <w:noWrap/>
            <w:vAlign w:val="bottom"/>
            <w:hideMark/>
          </w:tcPr>
          <w:p w14:paraId="597C8367"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419,900</w:t>
            </w:r>
          </w:p>
        </w:tc>
        <w:tc>
          <w:tcPr>
            <w:tcW w:w="1960" w:type="dxa"/>
            <w:tcBorders>
              <w:top w:val="nil"/>
              <w:left w:val="nil"/>
              <w:bottom w:val="nil"/>
              <w:right w:val="single" w:sz="4" w:space="0" w:color="auto"/>
            </w:tcBorders>
            <w:shd w:val="clear" w:color="auto" w:fill="auto"/>
            <w:noWrap/>
            <w:vAlign w:val="bottom"/>
            <w:hideMark/>
          </w:tcPr>
          <w:p w14:paraId="18C9EF8C"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3,000</w:t>
            </w:r>
          </w:p>
        </w:tc>
      </w:tr>
      <w:tr w:rsidR="00A63BA8" w:rsidRPr="00A63BA8" w14:paraId="4C92AE33" w14:textId="77777777" w:rsidTr="00AC45F5">
        <w:trPr>
          <w:trHeight w:val="223"/>
        </w:trPr>
        <w:tc>
          <w:tcPr>
            <w:tcW w:w="4210" w:type="dxa"/>
            <w:tcBorders>
              <w:top w:val="nil"/>
              <w:left w:val="single" w:sz="4" w:space="0" w:color="auto"/>
              <w:bottom w:val="nil"/>
              <w:right w:val="nil"/>
            </w:tcBorders>
            <w:shd w:val="clear" w:color="000000" w:fill="D9D9D9"/>
            <w:noWrap/>
            <w:vAlign w:val="bottom"/>
            <w:hideMark/>
          </w:tcPr>
          <w:p w14:paraId="5240BC63"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Peoria MSA</w:t>
            </w:r>
          </w:p>
        </w:tc>
        <w:tc>
          <w:tcPr>
            <w:tcW w:w="1810" w:type="dxa"/>
            <w:tcBorders>
              <w:top w:val="nil"/>
              <w:left w:val="nil"/>
              <w:bottom w:val="nil"/>
              <w:right w:val="nil"/>
            </w:tcBorders>
            <w:shd w:val="clear" w:color="000000" w:fill="D9D9D9"/>
            <w:noWrap/>
            <w:vAlign w:val="bottom"/>
            <w:hideMark/>
          </w:tcPr>
          <w:p w14:paraId="18881642"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172,100</w:t>
            </w:r>
          </w:p>
        </w:tc>
        <w:tc>
          <w:tcPr>
            <w:tcW w:w="1340" w:type="dxa"/>
            <w:tcBorders>
              <w:top w:val="nil"/>
              <w:left w:val="nil"/>
              <w:bottom w:val="nil"/>
              <w:right w:val="nil"/>
            </w:tcBorders>
            <w:shd w:val="clear" w:color="000000" w:fill="D9D9D9"/>
            <w:noWrap/>
            <w:vAlign w:val="bottom"/>
            <w:hideMark/>
          </w:tcPr>
          <w:p w14:paraId="37CA91DB"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170,700</w:t>
            </w:r>
          </w:p>
        </w:tc>
        <w:tc>
          <w:tcPr>
            <w:tcW w:w="1960" w:type="dxa"/>
            <w:tcBorders>
              <w:top w:val="nil"/>
              <w:left w:val="nil"/>
              <w:bottom w:val="nil"/>
              <w:right w:val="single" w:sz="4" w:space="0" w:color="auto"/>
            </w:tcBorders>
            <w:shd w:val="clear" w:color="000000" w:fill="D9D9D9"/>
            <w:noWrap/>
            <w:vAlign w:val="bottom"/>
            <w:hideMark/>
          </w:tcPr>
          <w:p w14:paraId="714A5B04"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1,400</w:t>
            </w:r>
          </w:p>
        </w:tc>
      </w:tr>
      <w:tr w:rsidR="00A63BA8" w:rsidRPr="00A63BA8" w14:paraId="335DA6FC" w14:textId="77777777" w:rsidTr="00AC45F5">
        <w:trPr>
          <w:trHeight w:val="223"/>
        </w:trPr>
        <w:tc>
          <w:tcPr>
            <w:tcW w:w="4210" w:type="dxa"/>
            <w:tcBorders>
              <w:top w:val="nil"/>
              <w:left w:val="single" w:sz="4" w:space="0" w:color="auto"/>
              <w:bottom w:val="nil"/>
              <w:right w:val="nil"/>
            </w:tcBorders>
            <w:shd w:val="clear" w:color="auto" w:fill="auto"/>
            <w:noWrap/>
            <w:vAlign w:val="bottom"/>
            <w:hideMark/>
          </w:tcPr>
          <w:p w14:paraId="3231BD36"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Rockford MSA</w:t>
            </w:r>
          </w:p>
        </w:tc>
        <w:tc>
          <w:tcPr>
            <w:tcW w:w="1810" w:type="dxa"/>
            <w:tcBorders>
              <w:top w:val="nil"/>
              <w:left w:val="nil"/>
              <w:bottom w:val="nil"/>
              <w:right w:val="nil"/>
            </w:tcBorders>
            <w:shd w:val="clear" w:color="auto" w:fill="auto"/>
            <w:noWrap/>
            <w:vAlign w:val="bottom"/>
            <w:hideMark/>
          </w:tcPr>
          <w:p w14:paraId="39347C90"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146,300</w:t>
            </w:r>
          </w:p>
        </w:tc>
        <w:tc>
          <w:tcPr>
            <w:tcW w:w="1340" w:type="dxa"/>
            <w:tcBorders>
              <w:top w:val="nil"/>
              <w:left w:val="nil"/>
              <w:bottom w:val="nil"/>
              <w:right w:val="nil"/>
            </w:tcBorders>
            <w:shd w:val="clear" w:color="auto" w:fill="auto"/>
            <w:noWrap/>
            <w:vAlign w:val="bottom"/>
            <w:hideMark/>
          </w:tcPr>
          <w:p w14:paraId="2D9B5FC7"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147,300</w:t>
            </w:r>
          </w:p>
        </w:tc>
        <w:tc>
          <w:tcPr>
            <w:tcW w:w="1960" w:type="dxa"/>
            <w:tcBorders>
              <w:top w:val="nil"/>
              <w:left w:val="nil"/>
              <w:bottom w:val="nil"/>
              <w:right w:val="single" w:sz="4" w:space="0" w:color="auto"/>
            </w:tcBorders>
            <w:shd w:val="clear" w:color="auto" w:fill="auto"/>
            <w:noWrap/>
            <w:vAlign w:val="bottom"/>
            <w:hideMark/>
          </w:tcPr>
          <w:p w14:paraId="3CB6295D"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-1,000</w:t>
            </w:r>
          </w:p>
        </w:tc>
      </w:tr>
      <w:tr w:rsidR="00A63BA8" w:rsidRPr="00A63BA8" w14:paraId="2F5576AD" w14:textId="77777777" w:rsidTr="00AC45F5">
        <w:trPr>
          <w:trHeight w:val="223"/>
        </w:trPr>
        <w:tc>
          <w:tcPr>
            <w:tcW w:w="4210" w:type="dxa"/>
            <w:tcBorders>
              <w:top w:val="nil"/>
              <w:left w:val="single" w:sz="4" w:space="0" w:color="auto"/>
              <w:bottom w:val="nil"/>
              <w:right w:val="nil"/>
            </w:tcBorders>
            <w:shd w:val="clear" w:color="000000" w:fill="D9D9D9"/>
            <w:noWrap/>
            <w:vAlign w:val="bottom"/>
            <w:hideMark/>
          </w:tcPr>
          <w:p w14:paraId="2ADBCEFD"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Springfield MSA</w:t>
            </w:r>
          </w:p>
        </w:tc>
        <w:tc>
          <w:tcPr>
            <w:tcW w:w="1810" w:type="dxa"/>
            <w:tcBorders>
              <w:top w:val="nil"/>
              <w:left w:val="nil"/>
              <w:bottom w:val="nil"/>
              <w:right w:val="nil"/>
            </w:tcBorders>
            <w:shd w:val="clear" w:color="000000" w:fill="D9D9D9"/>
            <w:noWrap/>
            <w:vAlign w:val="bottom"/>
            <w:hideMark/>
          </w:tcPr>
          <w:p w14:paraId="4DA097A7"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109,900</w:t>
            </w:r>
          </w:p>
        </w:tc>
        <w:tc>
          <w:tcPr>
            <w:tcW w:w="1340" w:type="dxa"/>
            <w:tcBorders>
              <w:top w:val="nil"/>
              <w:left w:val="nil"/>
              <w:bottom w:val="nil"/>
              <w:right w:val="nil"/>
            </w:tcBorders>
            <w:shd w:val="clear" w:color="000000" w:fill="D9D9D9"/>
            <w:noWrap/>
            <w:vAlign w:val="bottom"/>
            <w:hideMark/>
          </w:tcPr>
          <w:p w14:paraId="24E6B00C"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108,300</w:t>
            </w:r>
          </w:p>
        </w:tc>
        <w:tc>
          <w:tcPr>
            <w:tcW w:w="1960" w:type="dxa"/>
            <w:tcBorders>
              <w:top w:val="nil"/>
              <w:left w:val="nil"/>
              <w:bottom w:val="nil"/>
              <w:right w:val="single" w:sz="4" w:space="0" w:color="auto"/>
            </w:tcBorders>
            <w:shd w:val="clear" w:color="000000" w:fill="D9D9D9"/>
            <w:noWrap/>
            <w:vAlign w:val="bottom"/>
            <w:hideMark/>
          </w:tcPr>
          <w:p w14:paraId="40FC6FAF"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1,600</w:t>
            </w:r>
          </w:p>
        </w:tc>
      </w:tr>
      <w:tr w:rsidR="00A63BA8" w:rsidRPr="00A63BA8" w14:paraId="27E9331F" w14:textId="77777777" w:rsidTr="00AC45F5">
        <w:trPr>
          <w:trHeight w:val="223"/>
        </w:trPr>
        <w:tc>
          <w:tcPr>
            <w:tcW w:w="4210" w:type="dxa"/>
            <w:tcBorders>
              <w:top w:val="nil"/>
              <w:left w:val="single" w:sz="4" w:space="0" w:color="auto"/>
              <w:bottom w:val="nil"/>
              <w:right w:val="nil"/>
            </w:tcBorders>
            <w:shd w:val="clear" w:color="auto" w:fill="auto"/>
            <w:noWrap/>
            <w:vAlign w:val="bottom"/>
            <w:hideMark/>
          </w:tcPr>
          <w:p w14:paraId="7CB6861D"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Illinois Section of St. Louis MSA</w:t>
            </w:r>
          </w:p>
        </w:tc>
        <w:tc>
          <w:tcPr>
            <w:tcW w:w="1810" w:type="dxa"/>
            <w:tcBorders>
              <w:top w:val="nil"/>
              <w:left w:val="nil"/>
              <w:bottom w:val="nil"/>
              <w:right w:val="nil"/>
            </w:tcBorders>
            <w:shd w:val="clear" w:color="auto" w:fill="auto"/>
            <w:noWrap/>
            <w:vAlign w:val="bottom"/>
            <w:hideMark/>
          </w:tcPr>
          <w:p w14:paraId="0143FA61"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241,300</w:t>
            </w:r>
          </w:p>
        </w:tc>
        <w:tc>
          <w:tcPr>
            <w:tcW w:w="1340" w:type="dxa"/>
            <w:tcBorders>
              <w:top w:val="nil"/>
              <w:left w:val="nil"/>
              <w:bottom w:val="nil"/>
              <w:right w:val="nil"/>
            </w:tcBorders>
            <w:shd w:val="clear" w:color="auto" w:fill="auto"/>
            <w:noWrap/>
            <w:vAlign w:val="bottom"/>
            <w:hideMark/>
          </w:tcPr>
          <w:p w14:paraId="27E907D3"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239,600</w:t>
            </w:r>
          </w:p>
        </w:tc>
        <w:tc>
          <w:tcPr>
            <w:tcW w:w="1960" w:type="dxa"/>
            <w:tcBorders>
              <w:top w:val="nil"/>
              <w:left w:val="nil"/>
              <w:bottom w:val="nil"/>
              <w:right w:val="single" w:sz="4" w:space="0" w:color="auto"/>
            </w:tcBorders>
            <w:shd w:val="clear" w:color="auto" w:fill="auto"/>
            <w:noWrap/>
            <w:vAlign w:val="bottom"/>
            <w:hideMark/>
          </w:tcPr>
          <w:p w14:paraId="31DDE00D"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1,700</w:t>
            </w:r>
          </w:p>
        </w:tc>
      </w:tr>
      <w:tr w:rsidR="00A63BA8" w:rsidRPr="00A63BA8" w14:paraId="5CEB0993" w14:textId="77777777" w:rsidTr="00AC45F5">
        <w:trPr>
          <w:trHeight w:val="223"/>
        </w:trPr>
        <w:tc>
          <w:tcPr>
            <w:tcW w:w="4210" w:type="dxa"/>
            <w:tcBorders>
              <w:top w:val="nil"/>
              <w:left w:val="single" w:sz="4" w:space="0" w:color="auto"/>
              <w:bottom w:val="nil"/>
              <w:right w:val="nil"/>
            </w:tcBorders>
            <w:shd w:val="clear" w:color="000000" w:fill="D9D9D9"/>
            <w:noWrap/>
            <w:vAlign w:val="bottom"/>
            <w:hideMark/>
          </w:tcPr>
          <w:p w14:paraId="385AE6AB" w14:textId="77777777" w:rsidR="00A63BA8" w:rsidRPr="00A63BA8" w:rsidRDefault="00A63BA8" w:rsidP="00A63BA8">
            <w:pPr>
              <w:spacing w:after="0" w:line="240" w:lineRule="auto"/>
              <w:rPr>
                <w:rFonts w:ascii="Arial" w:eastAsia="Times New Roman" w:hAnsi="Arial" w:cs="Arial"/>
                <w:sz w:val="16"/>
                <w:szCs w:val="16"/>
              </w:rPr>
            </w:pPr>
            <w:r w:rsidRPr="00A63BA8">
              <w:rPr>
                <w:rFonts w:ascii="Arial" w:eastAsia="Times New Roman" w:hAnsi="Arial" w:cs="Arial"/>
                <w:sz w:val="16"/>
                <w:szCs w:val="16"/>
              </w:rPr>
              <w:t>Illinois Statewide</w:t>
            </w:r>
          </w:p>
        </w:tc>
        <w:tc>
          <w:tcPr>
            <w:tcW w:w="1810" w:type="dxa"/>
            <w:tcBorders>
              <w:top w:val="nil"/>
              <w:left w:val="nil"/>
              <w:bottom w:val="nil"/>
              <w:right w:val="nil"/>
            </w:tcBorders>
            <w:shd w:val="clear" w:color="000000" w:fill="D9D9D9"/>
            <w:noWrap/>
            <w:vAlign w:val="bottom"/>
            <w:hideMark/>
          </w:tcPr>
          <w:p w14:paraId="12500B5F"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6,185,500</w:t>
            </w:r>
          </w:p>
        </w:tc>
        <w:tc>
          <w:tcPr>
            <w:tcW w:w="1340" w:type="dxa"/>
            <w:tcBorders>
              <w:top w:val="nil"/>
              <w:left w:val="nil"/>
              <w:bottom w:val="nil"/>
              <w:right w:val="nil"/>
            </w:tcBorders>
            <w:shd w:val="clear" w:color="000000" w:fill="D9D9D9"/>
            <w:noWrap/>
            <w:vAlign w:val="bottom"/>
            <w:hideMark/>
          </w:tcPr>
          <w:p w14:paraId="23D10432"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6,089,500</w:t>
            </w:r>
          </w:p>
        </w:tc>
        <w:tc>
          <w:tcPr>
            <w:tcW w:w="1960" w:type="dxa"/>
            <w:tcBorders>
              <w:top w:val="nil"/>
              <w:left w:val="nil"/>
              <w:bottom w:val="nil"/>
              <w:right w:val="single" w:sz="4" w:space="0" w:color="auto"/>
            </w:tcBorders>
            <w:shd w:val="clear" w:color="000000" w:fill="D9D9D9"/>
            <w:noWrap/>
            <w:vAlign w:val="bottom"/>
            <w:hideMark/>
          </w:tcPr>
          <w:p w14:paraId="249AACFC" w14:textId="77777777" w:rsidR="00A63BA8" w:rsidRPr="00A63BA8" w:rsidRDefault="00A63BA8" w:rsidP="00A63BA8">
            <w:pPr>
              <w:spacing w:after="0" w:line="240" w:lineRule="auto"/>
              <w:jc w:val="right"/>
              <w:rPr>
                <w:rFonts w:ascii="Arial" w:eastAsia="Times New Roman" w:hAnsi="Arial" w:cs="Arial"/>
                <w:sz w:val="16"/>
                <w:szCs w:val="16"/>
              </w:rPr>
            </w:pPr>
            <w:r w:rsidRPr="00A63BA8">
              <w:rPr>
                <w:rFonts w:ascii="Arial" w:eastAsia="Times New Roman" w:hAnsi="Arial" w:cs="Arial"/>
                <w:sz w:val="16"/>
                <w:szCs w:val="16"/>
              </w:rPr>
              <w:t>96,000</w:t>
            </w:r>
          </w:p>
        </w:tc>
      </w:tr>
      <w:tr w:rsidR="00A63BA8" w:rsidRPr="00A63BA8" w14:paraId="41A80466" w14:textId="77777777" w:rsidTr="00AC45F5">
        <w:trPr>
          <w:trHeight w:val="240"/>
        </w:trPr>
        <w:tc>
          <w:tcPr>
            <w:tcW w:w="4210" w:type="dxa"/>
            <w:tcBorders>
              <w:top w:val="nil"/>
              <w:left w:val="single" w:sz="4" w:space="0" w:color="auto"/>
              <w:bottom w:val="single" w:sz="4" w:space="0" w:color="auto"/>
              <w:right w:val="nil"/>
            </w:tcBorders>
            <w:shd w:val="clear" w:color="auto" w:fill="auto"/>
            <w:noWrap/>
            <w:vAlign w:val="bottom"/>
            <w:hideMark/>
          </w:tcPr>
          <w:p w14:paraId="3FDB37ED" w14:textId="77777777" w:rsidR="00A63BA8" w:rsidRPr="00A63BA8" w:rsidRDefault="00A63BA8" w:rsidP="00A63BA8">
            <w:pPr>
              <w:spacing w:after="0" w:line="240" w:lineRule="auto"/>
              <w:rPr>
                <w:rFonts w:ascii="Arial" w:eastAsia="Times New Roman" w:hAnsi="Arial" w:cs="Arial"/>
                <w:b/>
                <w:bCs/>
                <w:i/>
                <w:iCs/>
                <w:sz w:val="16"/>
                <w:szCs w:val="16"/>
              </w:rPr>
            </w:pPr>
            <w:r w:rsidRPr="00A63BA8">
              <w:rPr>
                <w:rFonts w:ascii="Arial" w:eastAsia="Times New Roman" w:hAnsi="Arial" w:cs="Arial"/>
                <w:b/>
                <w:bCs/>
                <w:i/>
                <w:iCs/>
                <w:sz w:val="16"/>
                <w:szCs w:val="16"/>
              </w:rPr>
              <w:t>*Preliminary | **Revised</w:t>
            </w:r>
          </w:p>
        </w:tc>
        <w:tc>
          <w:tcPr>
            <w:tcW w:w="1810" w:type="dxa"/>
            <w:tcBorders>
              <w:top w:val="nil"/>
              <w:left w:val="nil"/>
              <w:bottom w:val="single" w:sz="4" w:space="0" w:color="auto"/>
              <w:right w:val="nil"/>
            </w:tcBorders>
            <w:shd w:val="clear" w:color="auto" w:fill="auto"/>
            <w:noWrap/>
            <w:vAlign w:val="bottom"/>
            <w:hideMark/>
          </w:tcPr>
          <w:p w14:paraId="57FD4BAC" w14:textId="77777777" w:rsidR="00A63BA8" w:rsidRPr="00A63BA8" w:rsidRDefault="00A63BA8" w:rsidP="00A63BA8">
            <w:pPr>
              <w:spacing w:after="0" w:line="240" w:lineRule="auto"/>
              <w:jc w:val="right"/>
              <w:rPr>
                <w:rFonts w:ascii="Arial" w:eastAsia="Times New Roman" w:hAnsi="Arial" w:cs="Arial"/>
                <w:b/>
                <w:bCs/>
                <w:sz w:val="20"/>
                <w:szCs w:val="20"/>
              </w:rPr>
            </w:pPr>
            <w:r w:rsidRPr="00A63BA8">
              <w:rPr>
                <w:rFonts w:ascii="Arial" w:eastAsia="Times New Roman" w:hAnsi="Arial" w:cs="Arial"/>
                <w:b/>
                <w:bCs/>
                <w:sz w:val="20"/>
                <w:szCs w:val="20"/>
              </w:rPr>
              <w:t> </w:t>
            </w:r>
          </w:p>
        </w:tc>
        <w:tc>
          <w:tcPr>
            <w:tcW w:w="1340" w:type="dxa"/>
            <w:tcBorders>
              <w:top w:val="nil"/>
              <w:left w:val="nil"/>
              <w:bottom w:val="single" w:sz="4" w:space="0" w:color="auto"/>
              <w:right w:val="nil"/>
            </w:tcBorders>
            <w:shd w:val="clear" w:color="auto" w:fill="auto"/>
            <w:noWrap/>
            <w:vAlign w:val="bottom"/>
            <w:hideMark/>
          </w:tcPr>
          <w:p w14:paraId="2B4CF7C0" w14:textId="77777777" w:rsidR="00A63BA8" w:rsidRPr="00A63BA8" w:rsidRDefault="00A63BA8" w:rsidP="00A63BA8">
            <w:pPr>
              <w:spacing w:after="0" w:line="240" w:lineRule="auto"/>
              <w:jc w:val="right"/>
              <w:rPr>
                <w:rFonts w:ascii="Arial" w:eastAsia="Times New Roman" w:hAnsi="Arial" w:cs="Arial"/>
                <w:b/>
                <w:bCs/>
                <w:sz w:val="20"/>
                <w:szCs w:val="20"/>
              </w:rPr>
            </w:pPr>
            <w:r w:rsidRPr="00A63BA8">
              <w:rPr>
                <w:rFonts w:ascii="Arial" w:eastAsia="Times New Roman" w:hAnsi="Arial" w:cs="Arial"/>
                <w:b/>
                <w:bCs/>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14:paraId="42C95AAA" w14:textId="77777777" w:rsidR="00A63BA8" w:rsidRPr="00A63BA8" w:rsidRDefault="00A63BA8" w:rsidP="00A63BA8">
            <w:pPr>
              <w:spacing w:after="0" w:line="240" w:lineRule="auto"/>
              <w:jc w:val="right"/>
              <w:rPr>
                <w:rFonts w:ascii="Arial" w:eastAsia="Times New Roman" w:hAnsi="Arial" w:cs="Arial"/>
                <w:b/>
                <w:bCs/>
                <w:sz w:val="20"/>
                <w:szCs w:val="20"/>
              </w:rPr>
            </w:pPr>
            <w:r w:rsidRPr="00A63BA8">
              <w:rPr>
                <w:rFonts w:ascii="Arial" w:eastAsia="Times New Roman" w:hAnsi="Arial" w:cs="Arial"/>
                <w:b/>
                <w:bCs/>
                <w:sz w:val="20"/>
                <w:szCs w:val="20"/>
              </w:rPr>
              <w:t> </w:t>
            </w:r>
          </w:p>
        </w:tc>
      </w:tr>
    </w:tbl>
    <w:p w14:paraId="1E869701" w14:textId="77777777" w:rsidR="00F812C4" w:rsidRPr="00AC45F5" w:rsidRDefault="00F812C4" w:rsidP="00F812C4">
      <w:pPr>
        <w:spacing w:after="0" w:line="240" w:lineRule="exact"/>
        <w:jc w:val="center"/>
        <w:rPr>
          <w:rFonts w:ascii="Times New Roman" w:hAnsi="Times New Roman" w:cs="Times New Roman"/>
        </w:rPr>
        <w:sectPr w:rsidR="00F812C4" w:rsidRPr="00AC45F5" w:rsidSect="00056CFB">
          <w:footerReference w:type="even" r:id="rId8"/>
          <w:pgSz w:w="12240" w:h="15840" w:code="1"/>
          <w:pgMar w:top="540" w:right="720" w:bottom="432" w:left="720" w:header="450" w:footer="720" w:gutter="0"/>
          <w:paperSrc w:first="15"/>
          <w:cols w:space="720"/>
          <w:docGrid w:linePitch="299"/>
        </w:sectPr>
      </w:pPr>
      <w:r w:rsidRPr="00AC45F5">
        <w:rPr>
          <w:rFonts w:ascii="Times New Roman" w:hAnsi="Times New Roman"/>
          <w:b/>
          <w:sz w:val="18"/>
          <w:szCs w:val="18"/>
        </w:rPr>
        <w:t xml:space="preserve"> - </w:t>
      </w:r>
      <w:r w:rsidRPr="00AC45F5">
        <w:rPr>
          <w:rFonts w:ascii="Times New Roman" w:hAnsi="Times New Roman"/>
          <w:b/>
          <w:sz w:val="20"/>
          <w:szCs w:val="20"/>
        </w:rPr>
        <w:t xml:space="preserve">continued </w:t>
      </w:r>
      <w:r w:rsidRPr="00AC45F5">
        <w:rPr>
          <w:rFonts w:ascii="Times New Roman" w:hAnsi="Times New Roman"/>
          <w:b/>
          <w:sz w:val="18"/>
          <w:szCs w:val="18"/>
        </w:rPr>
        <w:t>-</w:t>
      </w:r>
    </w:p>
    <w:p w14:paraId="2C5BC9F8" w14:textId="77777777" w:rsidR="00F812C4" w:rsidRDefault="00F812C4" w:rsidP="00F812C4">
      <w:pPr>
        <w:rPr>
          <w:rFonts w:ascii="Arial" w:hAnsi="Arial" w:cs="Arial"/>
          <w:b/>
          <w:bCs/>
          <w:sz w:val="20"/>
          <w:szCs w:val="20"/>
        </w:rPr>
      </w:pPr>
    </w:p>
    <w:p w14:paraId="240E3ABD" w14:textId="77777777" w:rsidR="009D347C" w:rsidRDefault="002E6FB5"/>
    <w:sectPr w:rsidR="009D347C" w:rsidSect="00847C1A">
      <w:type w:val="continuous"/>
      <w:pgSz w:w="12240" w:h="15840" w:code="1"/>
      <w:pgMar w:top="540" w:right="720" w:bottom="1170" w:left="720" w:header="450" w:footer="720" w:gutter="0"/>
      <w:paperSrc w:first="15"/>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C98A" w14:textId="77777777" w:rsidR="0009670F" w:rsidRDefault="0009670F">
      <w:pPr>
        <w:spacing w:after="0" w:line="240" w:lineRule="auto"/>
      </w:pPr>
      <w:r>
        <w:separator/>
      </w:r>
    </w:p>
  </w:endnote>
  <w:endnote w:type="continuationSeparator" w:id="0">
    <w:p w14:paraId="7CF50040" w14:textId="77777777" w:rsidR="0009670F" w:rsidRDefault="0009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E095" w14:textId="77777777" w:rsidR="00056CFB" w:rsidRPr="00056CFB" w:rsidRDefault="00F812C4" w:rsidP="00056CFB">
    <w:pPr>
      <w:jc w:val="both"/>
      <w:rPr>
        <w:rFonts w:ascii="Times New Roman" w:hAnsi="Times New Roman" w:cs="Times New Roman"/>
        <w:sz w:val="18"/>
        <w:szCs w:val="18"/>
      </w:rPr>
    </w:pPr>
    <w:r w:rsidRPr="00056CFB">
      <w:rPr>
        <w:rFonts w:ascii="Times New Roman" w:hAnsi="Times New Roman" w:cs="Times New Roman"/>
        <w:b/>
        <w:bCs/>
        <w:sz w:val="18"/>
        <w:szCs w:val="18"/>
      </w:rPr>
      <w:t>Disclaimer on metro-area data</w:t>
    </w:r>
    <w:r w:rsidRPr="00056CFB">
      <w:rPr>
        <w:rFonts w:ascii="Times New Roman" w:hAnsi="Times New Roman" w:cs="Times New Roman"/>
        <w:sz w:val="18"/>
        <w:szCs w:val="18"/>
      </w:rPr>
      <w:t>: The data contained in the metro area employment numbers press releases are not seasonally adjusted,</w:t>
    </w:r>
    <w:r>
      <w:rPr>
        <w:rFonts w:ascii="Times New Roman" w:hAnsi="Times New Roman" w:cs="Times New Roman"/>
        <w:sz w:val="18"/>
        <w:szCs w:val="18"/>
      </w:rPr>
      <w:t xml:space="preserve"> </w:t>
    </w:r>
    <w:r w:rsidRPr="00056CFB">
      <w:rPr>
        <w:rFonts w:ascii="Times New Roman" w:hAnsi="Times New Roman" w:cs="Times New Roman"/>
        <w:sz w:val="18"/>
        <w:szCs w:val="18"/>
      </w:rPr>
      <w:t>and therefore are subject to seasonal fluctuations due to factors such as changes in weather, harvests, major holidays, and school schedules.  Current monthly metro data should be compared to the same month from prior years (January 2022 data compared to January 2021 data) as data for these months have similar seasonal patterns.  Comparisons should not be made to data for the immediate previous month or other previous non-matching months, as any changes in the data within these time periods may be the result of seasonal fluctuations and not economic factors.</w:t>
    </w:r>
  </w:p>
  <w:p w14:paraId="5AA178C3" w14:textId="77777777" w:rsidR="00056CFB" w:rsidRDefault="002E6FB5" w:rsidP="00056CFB">
    <w:pPr>
      <w:pStyle w:val="Footer"/>
    </w:pPr>
  </w:p>
  <w:p w14:paraId="7FA2B95C" w14:textId="77777777" w:rsidR="00056CFB" w:rsidRPr="00056CFB" w:rsidRDefault="002E6FB5" w:rsidP="0005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3C1E" w14:textId="77777777" w:rsidR="0009670F" w:rsidRDefault="0009670F">
      <w:pPr>
        <w:spacing w:after="0" w:line="240" w:lineRule="auto"/>
      </w:pPr>
      <w:r>
        <w:separator/>
      </w:r>
    </w:p>
  </w:footnote>
  <w:footnote w:type="continuationSeparator" w:id="0">
    <w:p w14:paraId="5724B0A1" w14:textId="77777777" w:rsidR="0009670F" w:rsidRDefault="00096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C4"/>
    <w:rsid w:val="0006238F"/>
    <w:rsid w:val="00071B2D"/>
    <w:rsid w:val="000806F5"/>
    <w:rsid w:val="0009670F"/>
    <w:rsid w:val="0015604A"/>
    <w:rsid w:val="001C785B"/>
    <w:rsid w:val="0020225B"/>
    <w:rsid w:val="00222889"/>
    <w:rsid w:val="00286FE1"/>
    <w:rsid w:val="002B6299"/>
    <w:rsid w:val="002D2634"/>
    <w:rsid w:val="002E6FB5"/>
    <w:rsid w:val="002F6C0F"/>
    <w:rsid w:val="00370980"/>
    <w:rsid w:val="0038781F"/>
    <w:rsid w:val="003B1489"/>
    <w:rsid w:val="00412FBA"/>
    <w:rsid w:val="004215DC"/>
    <w:rsid w:val="004A7194"/>
    <w:rsid w:val="004C5582"/>
    <w:rsid w:val="004E152B"/>
    <w:rsid w:val="005E434E"/>
    <w:rsid w:val="0062397F"/>
    <w:rsid w:val="006349DC"/>
    <w:rsid w:val="006603B4"/>
    <w:rsid w:val="006734B5"/>
    <w:rsid w:val="006A3559"/>
    <w:rsid w:val="0070712D"/>
    <w:rsid w:val="007556B7"/>
    <w:rsid w:val="007718E8"/>
    <w:rsid w:val="007822F2"/>
    <w:rsid w:val="0079195F"/>
    <w:rsid w:val="007B01B6"/>
    <w:rsid w:val="007D233E"/>
    <w:rsid w:val="0085441B"/>
    <w:rsid w:val="008C574B"/>
    <w:rsid w:val="00920F16"/>
    <w:rsid w:val="00983AFA"/>
    <w:rsid w:val="009C4772"/>
    <w:rsid w:val="009E7519"/>
    <w:rsid w:val="00A12D98"/>
    <w:rsid w:val="00A16BFB"/>
    <w:rsid w:val="00A63BA8"/>
    <w:rsid w:val="00AC45F5"/>
    <w:rsid w:val="00B8764A"/>
    <w:rsid w:val="00B91713"/>
    <w:rsid w:val="00BC3D01"/>
    <w:rsid w:val="00BF37AB"/>
    <w:rsid w:val="00C05F00"/>
    <w:rsid w:val="00CE04DD"/>
    <w:rsid w:val="00D10944"/>
    <w:rsid w:val="00D67734"/>
    <w:rsid w:val="00DD1673"/>
    <w:rsid w:val="00DE0DC5"/>
    <w:rsid w:val="00EA4E35"/>
    <w:rsid w:val="00EF7E25"/>
    <w:rsid w:val="00F05A4A"/>
    <w:rsid w:val="00F13929"/>
    <w:rsid w:val="00F14C29"/>
    <w:rsid w:val="00F812C4"/>
    <w:rsid w:val="00F9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3E8F"/>
  <w15:chartTrackingRefBased/>
  <w15:docId w15:val="{D2FD9CF8-65EC-485C-9FC5-3AF39F05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2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C4"/>
  </w:style>
  <w:style w:type="paragraph" w:styleId="Footer">
    <w:name w:val="footer"/>
    <w:basedOn w:val="Normal"/>
    <w:link w:val="FooterChar"/>
    <w:uiPriority w:val="99"/>
    <w:unhideWhenUsed/>
    <w:rsid w:val="00F8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C4"/>
  </w:style>
  <w:style w:type="character" w:styleId="Hyperlink">
    <w:name w:val="Hyperlink"/>
    <w:basedOn w:val="DefaultParagraphFont"/>
    <w:uiPriority w:val="99"/>
    <w:unhideWhenUsed/>
    <w:rsid w:val="00F812C4"/>
    <w:rPr>
      <w:color w:val="0563C1" w:themeColor="hyperlink"/>
      <w:u w:val="single"/>
    </w:rPr>
  </w:style>
  <w:style w:type="paragraph" w:styleId="NoSpacing">
    <w:name w:val="No Spacing"/>
    <w:uiPriority w:val="99"/>
    <w:qFormat/>
    <w:rsid w:val="00F812C4"/>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9E7519"/>
    <w:rPr>
      <w:sz w:val="16"/>
      <w:szCs w:val="16"/>
    </w:rPr>
  </w:style>
  <w:style w:type="paragraph" w:styleId="CommentText">
    <w:name w:val="annotation text"/>
    <w:basedOn w:val="Normal"/>
    <w:link w:val="CommentTextChar"/>
    <w:uiPriority w:val="99"/>
    <w:semiHidden/>
    <w:unhideWhenUsed/>
    <w:rsid w:val="009E7519"/>
    <w:pPr>
      <w:spacing w:line="240" w:lineRule="auto"/>
    </w:pPr>
    <w:rPr>
      <w:sz w:val="20"/>
      <w:szCs w:val="20"/>
    </w:rPr>
  </w:style>
  <w:style w:type="character" w:customStyle="1" w:styleId="CommentTextChar">
    <w:name w:val="Comment Text Char"/>
    <w:basedOn w:val="DefaultParagraphFont"/>
    <w:link w:val="CommentText"/>
    <w:uiPriority w:val="99"/>
    <w:semiHidden/>
    <w:rsid w:val="009E7519"/>
    <w:rPr>
      <w:sz w:val="20"/>
      <w:szCs w:val="20"/>
    </w:rPr>
  </w:style>
  <w:style w:type="paragraph" w:styleId="CommentSubject">
    <w:name w:val="annotation subject"/>
    <w:basedOn w:val="CommentText"/>
    <w:next w:val="CommentText"/>
    <w:link w:val="CommentSubjectChar"/>
    <w:uiPriority w:val="99"/>
    <w:semiHidden/>
    <w:unhideWhenUsed/>
    <w:rsid w:val="009E7519"/>
    <w:rPr>
      <w:b/>
      <w:bCs/>
    </w:rPr>
  </w:style>
  <w:style w:type="character" w:customStyle="1" w:styleId="CommentSubjectChar">
    <w:name w:val="Comment Subject Char"/>
    <w:basedOn w:val="CommentTextChar"/>
    <w:link w:val="CommentSubject"/>
    <w:uiPriority w:val="99"/>
    <w:semiHidden/>
    <w:rsid w:val="009E7519"/>
    <w:rPr>
      <w:b/>
      <w:bCs/>
      <w:sz w:val="20"/>
      <w:szCs w:val="20"/>
    </w:rPr>
  </w:style>
  <w:style w:type="paragraph" w:styleId="Revision">
    <w:name w:val="Revision"/>
    <w:hidden/>
    <w:uiPriority w:val="99"/>
    <w:semiHidden/>
    <w:rsid w:val="002B6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6099">
      <w:bodyDiv w:val="1"/>
      <w:marLeft w:val="0"/>
      <w:marRight w:val="0"/>
      <w:marTop w:val="0"/>
      <w:marBottom w:val="0"/>
      <w:divBdr>
        <w:top w:val="none" w:sz="0" w:space="0" w:color="auto"/>
        <w:left w:val="none" w:sz="0" w:space="0" w:color="auto"/>
        <w:bottom w:val="none" w:sz="0" w:space="0" w:color="auto"/>
        <w:right w:val="none" w:sz="0" w:space="0" w:color="auto"/>
      </w:divBdr>
    </w:div>
    <w:div w:id="597912431">
      <w:bodyDiv w:val="1"/>
      <w:marLeft w:val="0"/>
      <w:marRight w:val="0"/>
      <w:marTop w:val="0"/>
      <w:marBottom w:val="0"/>
      <w:divBdr>
        <w:top w:val="none" w:sz="0" w:space="0" w:color="auto"/>
        <w:left w:val="none" w:sz="0" w:space="0" w:color="auto"/>
        <w:bottom w:val="none" w:sz="0" w:space="0" w:color="auto"/>
        <w:right w:val="none" w:sz="0" w:space="0" w:color="auto"/>
      </w:divBdr>
    </w:div>
    <w:div w:id="643772692">
      <w:bodyDiv w:val="1"/>
      <w:marLeft w:val="0"/>
      <w:marRight w:val="0"/>
      <w:marTop w:val="0"/>
      <w:marBottom w:val="0"/>
      <w:divBdr>
        <w:top w:val="none" w:sz="0" w:space="0" w:color="auto"/>
        <w:left w:val="none" w:sz="0" w:space="0" w:color="auto"/>
        <w:bottom w:val="none" w:sz="0" w:space="0" w:color="auto"/>
        <w:right w:val="none" w:sz="0" w:space="0" w:color="auto"/>
      </w:divBdr>
    </w:div>
    <w:div w:id="685137826">
      <w:bodyDiv w:val="1"/>
      <w:marLeft w:val="0"/>
      <w:marRight w:val="0"/>
      <w:marTop w:val="0"/>
      <w:marBottom w:val="0"/>
      <w:divBdr>
        <w:top w:val="none" w:sz="0" w:space="0" w:color="auto"/>
        <w:left w:val="none" w:sz="0" w:space="0" w:color="auto"/>
        <w:bottom w:val="none" w:sz="0" w:space="0" w:color="auto"/>
        <w:right w:val="none" w:sz="0" w:space="0" w:color="auto"/>
      </w:divBdr>
    </w:div>
    <w:div w:id="875240749">
      <w:bodyDiv w:val="1"/>
      <w:marLeft w:val="0"/>
      <w:marRight w:val="0"/>
      <w:marTop w:val="0"/>
      <w:marBottom w:val="0"/>
      <w:divBdr>
        <w:top w:val="none" w:sz="0" w:space="0" w:color="auto"/>
        <w:left w:val="none" w:sz="0" w:space="0" w:color="auto"/>
        <w:bottom w:val="none" w:sz="0" w:space="0" w:color="auto"/>
        <w:right w:val="none" w:sz="0" w:space="0" w:color="auto"/>
      </w:divBdr>
    </w:div>
    <w:div w:id="929774119">
      <w:bodyDiv w:val="1"/>
      <w:marLeft w:val="0"/>
      <w:marRight w:val="0"/>
      <w:marTop w:val="0"/>
      <w:marBottom w:val="0"/>
      <w:divBdr>
        <w:top w:val="none" w:sz="0" w:space="0" w:color="auto"/>
        <w:left w:val="none" w:sz="0" w:space="0" w:color="auto"/>
        <w:bottom w:val="none" w:sz="0" w:space="0" w:color="auto"/>
        <w:right w:val="none" w:sz="0" w:space="0" w:color="auto"/>
      </w:divBdr>
    </w:div>
    <w:div w:id="960305832">
      <w:bodyDiv w:val="1"/>
      <w:marLeft w:val="0"/>
      <w:marRight w:val="0"/>
      <w:marTop w:val="0"/>
      <w:marBottom w:val="0"/>
      <w:divBdr>
        <w:top w:val="none" w:sz="0" w:space="0" w:color="auto"/>
        <w:left w:val="none" w:sz="0" w:space="0" w:color="auto"/>
        <w:bottom w:val="none" w:sz="0" w:space="0" w:color="auto"/>
        <w:right w:val="none" w:sz="0" w:space="0" w:color="auto"/>
      </w:divBdr>
    </w:div>
    <w:div w:id="1166940843">
      <w:bodyDiv w:val="1"/>
      <w:marLeft w:val="0"/>
      <w:marRight w:val="0"/>
      <w:marTop w:val="0"/>
      <w:marBottom w:val="0"/>
      <w:divBdr>
        <w:top w:val="none" w:sz="0" w:space="0" w:color="auto"/>
        <w:left w:val="none" w:sz="0" w:space="0" w:color="auto"/>
        <w:bottom w:val="none" w:sz="0" w:space="0" w:color="auto"/>
        <w:right w:val="none" w:sz="0" w:space="0" w:color="auto"/>
      </w:divBdr>
    </w:div>
    <w:div w:id="1248537107">
      <w:bodyDiv w:val="1"/>
      <w:marLeft w:val="0"/>
      <w:marRight w:val="0"/>
      <w:marTop w:val="0"/>
      <w:marBottom w:val="0"/>
      <w:divBdr>
        <w:top w:val="none" w:sz="0" w:space="0" w:color="auto"/>
        <w:left w:val="none" w:sz="0" w:space="0" w:color="auto"/>
        <w:bottom w:val="none" w:sz="0" w:space="0" w:color="auto"/>
        <w:right w:val="none" w:sz="0" w:space="0" w:color="auto"/>
      </w:divBdr>
    </w:div>
    <w:div w:id="1526823036">
      <w:bodyDiv w:val="1"/>
      <w:marLeft w:val="0"/>
      <w:marRight w:val="0"/>
      <w:marTop w:val="0"/>
      <w:marBottom w:val="0"/>
      <w:divBdr>
        <w:top w:val="none" w:sz="0" w:space="0" w:color="auto"/>
        <w:left w:val="none" w:sz="0" w:space="0" w:color="auto"/>
        <w:bottom w:val="none" w:sz="0" w:space="0" w:color="auto"/>
        <w:right w:val="none" w:sz="0" w:space="0" w:color="auto"/>
      </w:divBdr>
    </w:div>
    <w:div w:id="1682201542">
      <w:bodyDiv w:val="1"/>
      <w:marLeft w:val="0"/>
      <w:marRight w:val="0"/>
      <w:marTop w:val="0"/>
      <w:marBottom w:val="0"/>
      <w:divBdr>
        <w:top w:val="none" w:sz="0" w:space="0" w:color="auto"/>
        <w:left w:val="none" w:sz="0" w:space="0" w:color="auto"/>
        <w:bottom w:val="none" w:sz="0" w:space="0" w:color="auto"/>
        <w:right w:val="none" w:sz="0" w:space="0" w:color="auto"/>
      </w:divBdr>
    </w:div>
    <w:div w:id="1709181299">
      <w:bodyDiv w:val="1"/>
      <w:marLeft w:val="0"/>
      <w:marRight w:val="0"/>
      <w:marTop w:val="0"/>
      <w:marBottom w:val="0"/>
      <w:divBdr>
        <w:top w:val="none" w:sz="0" w:space="0" w:color="auto"/>
        <w:left w:val="none" w:sz="0" w:space="0" w:color="auto"/>
        <w:bottom w:val="none" w:sz="0" w:space="0" w:color="auto"/>
        <w:right w:val="none" w:sz="0" w:space="0" w:color="auto"/>
      </w:divBdr>
    </w:div>
    <w:div w:id="18663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becca.cisco@illinoi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Rebecca</dc:creator>
  <cp:keywords/>
  <dc:description/>
  <cp:lastModifiedBy>Cisco, Rebecca</cp:lastModifiedBy>
  <cp:revision>3</cp:revision>
  <dcterms:created xsi:type="dcterms:W3CDTF">2023-10-26T15:38:00Z</dcterms:created>
  <dcterms:modified xsi:type="dcterms:W3CDTF">2023-10-26T15:56:00Z</dcterms:modified>
</cp:coreProperties>
</file>